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8E1" w:rsidRPr="00DE2088" w:rsidRDefault="00445A07" w:rsidP="001848E1">
      <w:pPr>
        <w:jc w:val="center"/>
        <w:rPr>
          <w:rFonts w:ascii="黑体" w:eastAsia="黑体" w:hAnsi="黑体"/>
          <w:sz w:val="44"/>
          <w:szCs w:val="44"/>
        </w:rPr>
      </w:pPr>
      <w:r w:rsidRPr="00DE2088">
        <w:rPr>
          <w:rFonts w:ascii="黑体" w:eastAsia="黑体" w:hAnsi="黑体" w:hint="eastAsia"/>
          <w:sz w:val="44"/>
          <w:szCs w:val="44"/>
        </w:rPr>
        <w:t>2015年</w:t>
      </w:r>
      <w:r w:rsidR="00DE2088" w:rsidRPr="00DE2088">
        <w:rPr>
          <w:rFonts w:ascii="黑体" w:eastAsia="黑体" w:hAnsi="黑体" w:hint="eastAsia"/>
          <w:sz w:val="44"/>
          <w:szCs w:val="44"/>
        </w:rPr>
        <w:t>学生</w:t>
      </w:r>
      <w:r w:rsidRPr="00DE2088">
        <w:rPr>
          <w:rFonts w:ascii="黑体" w:eastAsia="黑体" w:hAnsi="黑体" w:hint="eastAsia"/>
          <w:sz w:val="44"/>
          <w:szCs w:val="44"/>
        </w:rPr>
        <w:t>资助</w:t>
      </w:r>
      <w:r w:rsidR="009C04C6" w:rsidRPr="00DE2088">
        <w:rPr>
          <w:rFonts w:ascii="黑体" w:eastAsia="黑体" w:hAnsi="黑体" w:hint="eastAsia"/>
          <w:sz w:val="44"/>
          <w:szCs w:val="44"/>
        </w:rPr>
        <w:t>执行</w:t>
      </w:r>
      <w:r w:rsidR="00DE2088" w:rsidRPr="00DE2088">
        <w:rPr>
          <w:rFonts w:ascii="黑体" w:eastAsia="黑体" w:hAnsi="黑体" w:hint="eastAsia"/>
          <w:sz w:val="44"/>
          <w:szCs w:val="44"/>
        </w:rPr>
        <w:t>情况</w:t>
      </w:r>
    </w:p>
    <w:p w:rsidR="00445A07" w:rsidRDefault="00445A07" w:rsidP="001848E1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2C6900" w:rsidRPr="00DE2088" w:rsidRDefault="002C6900" w:rsidP="002C69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黑体"/>
          <w:color w:val="000000"/>
          <w:sz w:val="32"/>
          <w:szCs w:val="32"/>
        </w:rPr>
      </w:pPr>
      <w:r w:rsidRPr="00DE2088">
        <w:rPr>
          <w:rFonts w:ascii="仿宋" w:eastAsia="仿宋" w:hAnsi="仿宋" w:cs="黑体" w:hint="eastAsia"/>
          <w:color w:val="000000"/>
          <w:sz w:val="32"/>
          <w:szCs w:val="32"/>
        </w:rPr>
        <w:t>根据学院2015年党委工作要点</w:t>
      </w:r>
      <w:r w:rsidR="00DE2088">
        <w:rPr>
          <w:rFonts w:ascii="仿宋" w:eastAsia="仿宋" w:hAnsi="仿宋" w:cs="黑体" w:hint="eastAsia"/>
          <w:color w:val="000000"/>
          <w:sz w:val="32"/>
          <w:szCs w:val="32"/>
        </w:rPr>
        <w:t>，继续深入实施</w:t>
      </w:r>
      <w:r w:rsidRPr="00DE2088">
        <w:rPr>
          <w:rFonts w:ascii="仿宋" w:eastAsia="仿宋" w:hAnsi="仿宋" w:cs="黑体" w:hint="eastAsia"/>
          <w:color w:val="000000"/>
          <w:sz w:val="32"/>
          <w:szCs w:val="32"/>
        </w:rPr>
        <w:t>资助育人</w:t>
      </w:r>
      <w:r w:rsidR="00DE2088">
        <w:rPr>
          <w:rFonts w:ascii="仿宋" w:eastAsia="仿宋" w:hAnsi="仿宋" w:cs="黑体" w:hint="eastAsia"/>
          <w:color w:val="000000"/>
          <w:sz w:val="32"/>
          <w:szCs w:val="32"/>
        </w:rPr>
        <w:t>工程</w:t>
      </w:r>
      <w:r w:rsidRPr="00DE2088">
        <w:rPr>
          <w:rFonts w:ascii="仿宋" w:eastAsia="仿宋" w:hAnsi="仿宋" w:cs="黑体" w:hint="eastAsia"/>
          <w:color w:val="000000"/>
          <w:sz w:val="32"/>
          <w:szCs w:val="32"/>
        </w:rPr>
        <w:t>，</w:t>
      </w:r>
      <w:r w:rsidR="00DE2088">
        <w:rPr>
          <w:rFonts w:ascii="仿宋" w:eastAsia="仿宋" w:hAnsi="仿宋" w:cs="黑体" w:hint="eastAsia"/>
          <w:color w:val="000000"/>
          <w:sz w:val="32"/>
          <w:szCs w:val="32"/>
        </w:rPr>
        <w:t>有关</w:t>
      </w:r>
      <w:r w:rsidRPr="00DE2088">
        <w:rPr>
          <w:rFonts w:ascii="仿宋" w:eastAsia="仿宋" w:hAnsi="仿宋" w:cs="黑体" w:hint="eastAsia"/>
          <w:color w:val="000000"/>
          <w:sz w:val="32"/>
          <w:szCs w:val="32"/>
        </w:rPr>
        <w:t>情况如下：</w:t>
      </w:r>
    </w:p>
    <w:p w:rsidR="002C6900" w:rsidRPr="00DE2088" w:rsidRDefault="002C6900" w:rsidP="00B42D31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cs="黑体"/>
          <w:color w:val="000000"/>
          <w:sz w:val="32"/>
          <w:szCs w:val="32"/>
        </w:rPr>
      </w:pPr>
      <w:r w:rsidRPr="00DE2088">
        <w:rPr>
          <w:rFonts w:ascii="黑体" w:eastAsia="黑体" w:hAnsi="黑体" w:cs="黑体" w:hint="eastAsia"/>
          <w:color w:val="000000"/>
          <w:sz w:val="32"/>
          <w:szCs w:val="32"/>
        </w:rPr>
        <w:t>一、</w:t>
      </w:r>
      <w:r w:rsidRPr="00DE2088">
        <w:rPr>
          <w:rFonts w:ascii="黑体" w:eastAsia="黑体" w:hAnsi="黑体" w:cs="楷体_GB2312" w:hint="eastAsia"/>
          <w:color w:val="000000"/>
          <w:sz w:val="32"/>
          <w:szCs w:val="32"/>
        </w:rPr>
        <w:t>加强领导，成立资助工作机构</w:t>
      </w:r>
    </w:p>
    <w:p w:rsidR="002C6900" w:rsidRPr="00DE2088" w:rsidRDefault="002C6900" w:rsidP="002C69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楷体_GB2312"/>
          <w:color w:val="000000"/>
          <w:sz w:val="32"/>
          <w:szCs w:val="32"/>
        </w:rPr>
      </w:pP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为落实好国家和学院各项资助政策，学院建立健全各级资助机构。</w:t>
      </w:r>
    </w:p>
    <w:p w:rsidR="002C6900" w:rsidRPr="00DE2088" w:rsidRDefault="002C6900" w:rsidP="002C69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_GB2312"/>
          <w:color w:val="000000"/>
          <w:sz w:val="32"/>
          <w:szCs w:val="32"/>
        </w:rPr>
      </w:pP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一是成立学生资助工作领导小组，</w:t>
      </w:r>
      <w:r w:rsidRPr="00DE2088">
        <w:rPr>
          <w:rFonts w:ascii="仿宋" w:eastAsia="仿宋" w:hAnsi="仿宋" w:cs="仿宋_GB2312" w:hint="eastAsia"/>
          <w:sz w:val="32"/>
          <w:szCs w:val="32"/>
        </w:rPr>
        <w:t>促进资助工作的</w:t>
      </w:r>
      <w:r w:rsidRPr="00DE2088">
        <w:rPr>
          <w:rFonts w:ascii="仿宋" w:eastAsia="仿宋" w:hAnsi="仿宋" w:cs="仿宋_GB2312" w:hint="eastAsia"/>
          <w:color w:val="000000"/>
          <w:sz w:val="32"/>
          <w:szCs w:val="32"/>
        </w:rPr>
        <w:t>科学化、规范化、制度化建设。学院于2012年成立学生工作委员会，统筹负责资助相关工作。随着形势的发展，学院又成立了学生资助工作领导小组，</w:t>
      </w:r>
      <w:r w:rsidRPr="00DE2088">
        <w:rPr>
          <w:rFonts w:ascii="仿宋" w:eastAsia="仿宋" w:hAnsi="仿宋" w:cs="仿宋_GB2312" w:hint="eastAsia"/>
          <w:sz w:val="32"/>
          <w:szCs w:val="32"/>
        </w:rPr>
        <w:t>主管学生工作的党委副书记冯利担任组长，成员由学生处、财务处、纪检监察处等职能部门负责人和各系党总支（支部）书记组成。学院党委定期听取资助工作相关的工作汇报，</w:t>
      </w:r>
      <w:r w:rsidRPr="00DE2088">
        <w:rPr>
          <w:rFonts w:ascii="仿宋" w:eastAsia="仿宋" w:hAnsi="仿宋" w:cs="仿宋_GB2312" w:hint="eastAsia"/>
          <w:color w:val="000000"/>
          <w:sz w:val="32"/>
          <w:szCs w:val="32"/>
        </w:rPr>
        <w:t>部署、检查各项工作任务，并及时给予指导。</w:t>
      </w:r>
    </w:p>
    <w:p w:rsidR="002C6900" w:rsidRPr="00DE2088" w:rsidRDefault="002C6900" w:rsidP="002C69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DE2088">
        <w:rPr>
          <w:rFonts w:ascii="仿宋" w:eastAsia="仿宋" w:hAnsi="仿宋" w:cs="仿宋_GB2312" w:hint="eastAsia"/>
          <w:sz w:val="32"/>
          <w:szCs w:val="32"/>
        </w:rPr>
        <w:t>二是健全“学院-系-班级”三级工作体系，保障资助工作的顺利开展。除学院成立资助工作领导小组外，各系也成立以书记为负责人的资助工作小组，班级还建立困难学生认定评议小组，三级互动，有效协作。</w:t>
      </w:r>
    </w:p>
    <w:p w:rsidR="00DE2088" w:rsidRDefault="002C6900" w:rsidP="002C69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  <w:r w:rsidRPr="00DE2088">
        <w:rPr>
          <w:rFonts w:ascii="仿宋" w:eastAsia="仿宋" w:hAnsi="仿宋" w:cs="仿宋_GB2312" w:hint="eastAsia"/>
          <w:sz w:val="32"/>
          <w:szCs w:val="32"/>
        </w:rPr>
        <w:t>三是</w:t>
      </w: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成立学生资助管理中心，</w:t>
      </w:r>
      <w:r w:rsidRPr="00DE2088">
        <w:rPr>
          <w:rFonts w:ascii="仿宋" w:eastAsia="仿宋" w:hAnsi="仿宋" w:cs="仿宋_GB2312" w:hint="eastAsia"/>
          <w:color w:val="000000"/>
          <w:sz w:val="32"/>
          <w:szCs w:val="32"/>
        </w:rPr>
        <w:t>更好地推进资助工作。学生资助管理中心设在学生处，设主任1人，由学生处处长担任，设专职工作人员2人。学生资助管理中心对外挂牌，并</w:t>
      </w:r>
      <w:r w:rsidRPr="00DE2088">
        <w:rPr>
          <w:rFonts w:ascii="仿宋" w:eastAsia="仿宋" w:hAnsi="仿宋" w:cs="仿宋_GB2312" w:hint="eastAsia"/>
          <w:color w:val="000000"/>
          <w:sz w:val="32"/>
          <w:szCs w:val="32"/>
        </w:rPr>
        <w:lastRenderedPageBreak/>
        <w:t>公开电话、微博等联系方式。</w:t>
      </w:r>
    </w:p>
    <w:p w:rsidR="002C6900" w:rsidRPr="00DE2088" w:rsidRDefault="002C6900" w:rsidP="002C690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cs="黑体"/>
          <w:color w:val="000000"/>
          <w:sz w:val="32"/>
          <w:szCs w:val="32"/>
        </w:rPr>
      </w:pPr>
      <w:r w:rsidRPr="00DE2088">
        <w:rPr>
          <w:rFonts w:ascii="黑体" w:eastAsia="黑体" w:hAnsi="黑体" w:cs="黑体" w:hint="eastAsia"/>
          <w:color w:val="000000"/>
          <w:sz w:val="32"/>
          <w:szCs w:val="32"/>
        </w:rPr>
        <w:t>二、规范管理，逐步完善资助政策体系</w:t>
      </w:r>
    </w:p>
    <w:p w:rsidR="002C6900" w:rsidRPr="00DE2088" w:rsidRDefault="002C6900" w:rsidP="00DE2088">
      <w:pPr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楷体_GB2312"/>
          <w:b/>
          <w:color w:val="000000"/>
          <w:sz w:val="32"/>
          <w:szCs w:val="32"/>
        </w:rPr>
      </w:pPr>
      <w:r w:rsidRPr="00DE2088">
        <w:rPr>
          <w:rFonts w:ascii="仿宋" w:eastAsia="仿宋" w:hAnsi="仿宋" w:cs="楷体_GB2312" w:hint="eastAsia"/>
          <w:b/>
          <w:color w:val="000000"/>
          <w:sz w:val="32"/>
          <w:szCs w:val="32"/>
        </w:rPr>
        <w:t>（一）完善制度，资助工作有章可循。</w:t>
      </w:r>
    </w:p>
    <w:p w:rsidR="002C6900" w:rsidRPr="00DE2088" w:rsidRDefault="002C6900" w:rsidP="002C69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楷体_GB2312"/>
          <w:sz w:val="32"/>
          <w:szCs w:val="32"/>
        </w:rPr>
      </w:pP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一是完善家庭经济困难学生认定工作机制，使家庭经济困难学生认定有据可依，切实掌握家庭经济困难学生的基本情况。家庭经济困难学生认定工作是公平、公正、合理分配资助资源的前提，也是国家、学院各项资助政策和措施真正落到实处的重要保障。学院依据《家庭经济困难学生认定工作实施办法》，通过</w:t>
      </w:r>
      <w:r w:rsidR="00DE2088">
        <w:rPr>
          <w:rFonts w:ascii="仿宋" w:eastAsia="仿宋" w:hAnsi="仿宋" w:cs="楷体_GB2312" w:hint="eastAsia"/>
          <w:color w:val="000000"/>
          <w:sz w:val="32"/>
          <w:szCs w:val="32"/>
        </w:rPr>
        <w:t>《</w:t>
      </w: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家庭经济情况调查</w:t>
      </w:r>
      <w:r w:rsidR="00DE2088">
        <w:rPr>
          <w:rFonts w:ascii="仿宋" w:eastAsia="仿宋" w:hAnsi="仿宋" w:cs="楷体_GB2312" w:hint="eastAsia"/>
          <w:color w:val="000000"/>
          <w:sz w:val="32"/>
          <w:szCs w:val="32"/>
        </w:rPr>
        <w:t>表》</w:t>
      </w: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、日常消费观察、家访、认定等步骤建立起较为规范的家庭经济困难学生认定机制。</w:t>
      </w:r>
      <w:r w:rsidRPr="00DE2088">
        <w:rPr>
          <w:rFonts w:ascii="仿宋" w:eastAsia="仿宋" w:hAnsi="仿宋" w:cs="楷体_GB2312" w:hint="eastAsia"/>
          <w:sz w:val="32"/>
          <w:szCs w:val="32"/>
        </w:rPr>
        <w:t>2015年，共认定家庭经济特别困难新生462人，家庭经济一般困难新生296人。</w:t>
      </w:r>
    </w:p>
    <w:p w:rsidR="002C6900" w:rsidRPr="00DE2088" w:rsidRDefault="002C6900" w:rsidP="002C69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楷体_GB2312"/>
          <w:color w:val="000000"/>
          <w:sz w:val="32"/>
          <w:szCs w:val="32"/>
        </w:rPr>
      </w:pP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二是建立集奖、助、贷、补、免、勤和“绿色通道”为一体的资助政策体系。为落实好国家资助政策，学院于2010年制定了国家奖学金、国家励志奖学金、国家助学金、省政府奖学金管理办法等配套政策，制定了《学生奖励实施办法》、《勤工助学管理办法》，设立学院奖学金、勤工助学岗位。学院严格按要求从事业收入中拿出一定比例的资金用于资助，2014年制定并实施了《学生临时困难补助办法》、《校内助学金实施办法》等，继续完善资助政策体系，基本解决家庭经济困难学生的资助需求。同时，制定了《纪检监察工作办法》、《学生资助资金使用管理办法》，各部门配合，共同</w:t>
      </w: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lastRenderedPageBreak/>
        <w:t>做好资助工作。</w:t>
      </w:r>
    </w:p>
    <w:p w:rsidR="002C6900" w:rsidRPr="00DE2088" w:rsidRDefault="002C6900" w:rsidP="00DE2088">
      <w:pPr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楷体_GB2312"/>
          <w:b/>
          <w:color w:val="000000"/>
          <w:sz w:val="32"/>
          <w:szCs w:val="32"/>
        </w:rPr>
      </w:pPr>
      <w:r w:rsidRPr="00DE2088">
        <w:rPr>
          <w:rFonts w:ascii="仿宋" w:eastAsia="仿宋" w:hAnsi="仿宋" w:cs="楷体_GB2312" w:hint="eastAsia"/>
          <w:b/>
          <w:color w:val="000000"/>
          <w:sz w:val="32"/>
          <w:szCs w:val="32"/>
        </w:rPr>
        <w:t>（二）严格落实，促进资助工作规范化。</w:t>
      </w:r>
    </w:p>
    <w:p w:rsidR="002C6900" w:rsidRPr="00DE2088" w:rsidRDefault="002C6900" w:rsidP="002C69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楷体_GB2312"/>
          <w:color w:val="000000"/>
          <w:sz w:val="32"/>
          <w:szCs w:val="32"/>
        </w:rPr>
      </w:pP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一是开设“绿色通道”。学院为新生开辟“绿色通道”，先办理入学手续，就读后根据家庭经济困难情况采取不同的资助方式。学院积极与国开行沟通，为学生办理贷款提供方便；学院设有临时困难补助，对因突发事件造成经济困难的学生及时予以补助，包括学费减免；学院为孤儿大学生全部免除学费、住宿费。2015年，238名学生通过“绿色通道”入学，其中237人办理了生源地助学贷款,1人为孤儿免学费。</w:t>
      </w:r>
    </w:p>
    <w:p w:rsidR="002C6900" w:rsidRPr="00DE2088" w:rsidRDefault="002C6900" w:rsidP="002C69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楷体_GB2312"/>
          <w:color w:val="000000"/>
          <w:sz w:val="32"/>
          <w:szCs w:val="32"/>
        </w:rPr>
      </w:pP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二是加强政策宣传。学院按要求将《资助政策简介》随《录取通知书》发给每名新生，让学生来校前就了解各项资助政策。随着国家生源地信用助学贷款政策的实施和调整，学院通过张贴宣传画、班会等形式及时进行宣传，并通过微博、贴吧等网络媒体及时向学生公布最新的政策。学院把资助政策宣传纳入新生入学教育内容，每名辅导员都要做相关的讲解。</w:t>
      </w:r>
    </w:p>
    <w:p w:rsidR="002C6900" w:rsidRPr="00DE2088" w:rsidRDefault="002C6900" w:rsidP="002C69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楷体_GB2312"/>
          <w:color w:val="000000"/>
          <w:sz w:val="32"/>
          <w:szCs w:val="32"/>
        </w:rPr>
      </w:pP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三是公平、公开、公正的落实各项资助政策。无论国家奖助学金，还是校内奖助学金，各项资助政策的实施，学院都严格遵守资助工作领导小组（学生工作委员会）研究、制定工作方案、公开各项指标、资助机构逐级认定、公示等各个程序；2015年下半年起，所有资助政策的落实要经校务会通过。学院在新生入学时为每名学生办理银行卡，所有奖助</w:t>
      </w: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lastRenderedPageBreak/>
        <w:t>资金都及时、足额发放到学生银行卡中，杜绝发放现金；学院严格执行经费专款专用的规定，各级各类资助资金接受财务处、纪检监察处等部门的监督、审查。</w:t>
      </w:r>
    </w:p>
    <w:p w:rsidR="002C6900" w:rsidRPr="00DE2088" w:rsidRDefault="002C6900" w:rsidP="002C69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楷体_GB2312"/>
          <w:color w:val="000000"/>
          <w:sz w:val="32"/>
          <w:szCs w:val="32"/>
        </w:rPr>
      </w:pP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2015年，学院按时上报各类材料，严格落实各项资助政策，涉及各级各类资金</w:t>
      </w:r>
      <w:r w:rsidR="00452031"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275</w:t>
      </w: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万元。</w:t>
      </w:r>
      <w:r w:rsidR="00DE2088"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学院从事业收入中</w:t>
      </w:r>
      <w:r w:rsidR="00DE2088">
        <w:rPr>
          <w:rFonts w:ascii="仿宋" w:eastAsia="仿宋" w:hAnsi="仿宋" w:cs="楷体_GB2312" w:hint="eastAsia"/>
          <w:color w:val="000000"/>
          <w:sz w:val="32"/>
          <w:szCs w:val="32"/>
        </w:rPr>
        <w:t>提取用于资助的资金约占学费收入的</w:t>
      </w: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3%。</w:t>
      </w:r>
      <w:r w:rsidR="00452031"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明细如下表：</w:t>
      </w:r>
    </w:p>
    <w:tbl>
      <w:tblPr>
        <w:tblW w:w="8200" w:type="dxa"/>
        <w:tblInd w:w="93" w:type="dxa"/>
        <w:tblLook w:val="04A0"/>
      </w:tblPr>
      <w:tblGrid>
        <w:gridCol w:w="1180"/>
        <w:gridCol w:w="3700"/>
        <w:gridCol w:w="1600"/>
        <w:gridCol w:w="1720"/>
      </w:tblGrid>
      <w:tr w:rsidR="00B42D31" w:rsidRPr="00DE2088" w:rsidTr="00B42D31">
        <w:trPr>
          <w:trHeight w:val="45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金额（万元）</w:t>
            </w:r>
          </w:p>
        </w:tc>
      </w:tr>
      <w:tr w:rsidR="00B42D31" w:rsidRPr="00DE2088" w:rsidTr="00B42D31">
        <w:trPr>
          <w:trHeight w:val="499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勤工助学工资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378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7.86</w:t>
            </w:r>
          </w:p>
        </w:tc>
      </w:tr>
      <w:tr w:rsidR="00B42D31" w:rsidRPr="00DE2088" w:rsidTr="00B42D31">
        <w:trPr>
          <w:trHeight w:val="499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2014-2015第一学期校内奖学金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21.48</w:t>
            </w:r>
          </w:p>
        </w:tc>
      </w:tr>
      <w:tr w:rsidR="00B42D31" w:rsidRPr="00DE2088" w:rsidTr="00B42D31">
        <w:trPr>
          <w:trHeight w:val="499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2014-2015第二学期校内奖学金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463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21.23</w:t>
            </w:r>
          </w:p>
        </w:tc>
      </w:tr>
      <w:tr w:rsidR="00B42D31" w:rsidRPr="00DE2088" w:rsidTr="00B42D31">
        <w:trPr>
          <w:trHeight w:val="499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2015年风险补偿金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5.82</w:t>
            </w:r>
          </w:p>
        </w:tc>
      </w:tr>
      <w:tr w:rsidR="00B42D31" w:rsidRPr="00DE2088" w:rsidTr="00B42D31">
        <w:trPr>
          <w:trHeight w:val="499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孤儿免学费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0.48</w:t>
            </w:r>
          </w:p>
        </w:tc>
      </w:tr>
      <w:tr w:rsidR="00B42D31" w:rsidRPr="00DE2088" w:rsidTr="00B42D31">
        <w:trPr>
          <w:trHeight w:val="499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临时困难补助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0.1</w:t>
            </w:r>
          </w:p>
        </w:tc>
      </w:tr>
      <w:tr w:rsidR="00B42D31" w:rsidRPr="00DE2088" w:rsidTr="00B42D31">
        <w:trPr>
          <w:trHeight w:val="499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2014年服义务兵役学费补偿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19</w:t>
            </w:r>
            <w:r w:rsidR="00F315BE"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.</w:t>
            </w: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42</w:t>
            </w:r>
          </w:p>
        </w:tc>
      </w:tr>
      <w:tr w:rsidR="00F315BE" w:rsidRPr="00DE2088" w:rsidTr="00B42D31">
        <w:trPr>
          <w:trHeight w:val="499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5BE" w:rsidRPr="00DE2088" w:rsidRDefault="00F315BE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5BE" w:rsidRPr="00DE2088" w:rsidRDefault="00F315BE" w:rsidP="00F315B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2015年服义务兵役学费补偿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5BE" w:rsidRPr="00DE2088" w:rsidRDefault="00F315BE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5BE" w:rsidRPr="00DE2088" w:rsidRDefault="00F315BE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41.58</w:t>
            </w:r>
          </w:p>
        </w:tc>
      </w:tr>
      <w:tr w:rsidR="00B42D31" w:rsidRPr="00DE2088" w:rsidTr="00B42D31">
        <w:trPr>
          <w:trHeight w:val="499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F315BE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2015年毕业生求职补助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3</w:t>
            </w:r>
          </w:p>
        </w:tc>
      </w:tr>
      <w:tr w:rsidR="00B42D31" w:rsidRPr="00DE2088" w:rsidTr="00B42D31">
        <w:trPr>
          <w:trHeight w:val="499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F315BE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2015年国家（政府）奖助学金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747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D31" w:rsidRPr="00DE2088" w:rsidRDefault="00B42D31" w:rsidP="00B42D3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DE2088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154.65</w:t>
            </w:r>
          </w:p>
        </w:tc>
      </w:tr>
    </w:tbl>
    <w:p w:rsidR="002C6900" w:rsidRPr="00DE2088" w:rsidRDefault="002C6900" w:rsidP="00DE2088">
      <w:pPr>
        <w:adjustRightInd w:val="0"/>
        <w:snapToGrid w:val="0"/>
        <w:spacing w:beforeLines="50" w:line="360" w:lineRule="auto"/>
        <w:ind w:firstLineChars="200" w:firstLine="640"/>
        <w:rPr>
          <w:rFonts w:ascii="仿宋" w:eastAsia="仿宋" w:hAnsi="仿宋" w:cs="楷体_GB2312"/>
          <w:color w:val="000000"/>
          <w:sz w:val="32"/>
          <w:szCs w:val="32"/>
        </w:rPr>
      </w:pP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四是公开电话，接受资助和投诉。学院在发放《录取通知书》时，同时发放《报到指南》，公开招生就业处、学生处电话，2015年，学生资助管理中心公开两部手机号码接受学生和家长的咨询。学院设立投诉受理机制，为方便学生和家长反映问题，除设立公开电话外，开设微博，允许学生和家长匿名与学院进行联系； 2015年，学院未接到电话投诉。</w:t>
      </w:r>
    </w:p>
    <w:p w:rsidR="002C6900" w:rsidRPr="00DE2088" w:rsidRDefault="002C6900" w:rsidP="002C69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楷体_GB2312"/>
          <w:color w:val="000000"/>
          <w:sz w:val="32"/>
          <w:szCs w:val="32"/>
        </w:rPr>
      </w:pP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五是规范建立各种档案。学院在完成家庭经济困难学生</w:t>
      </w: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lastRenderedPageBreak/>
        <w:t>认定工作后，分年级、分系为每名学生建立档案（台账），并及时予以更新。学生上报的奖助学金申请认定表等材料除上报省（市）级资助部门外，均一式两份，学院、系各留一份备查，毕业后为学生装入档案。</w:t>
      </w:r>
    </w:p>
    <w:p w:rsidR="002C6900" w:rsidRPr="00DE2088" w:rsidRDefault="002C6900" w:rsidP="002C6900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cs="黑体"/>
          <w:color w:val="000000"/>
          <w:sz w:val="32"/>
          <w:szCs w:val="32"/>
        </w:rPr>
      </w:pPr>
      <w:r w:rsidRPr="00DE2088">
        <w:rPr>
          <w:rFonts w:ascii="黑体" w:eastAsia="黑体" w:hAnsi="黑体" w:cs="黑体" w:hint="eastAsia"/>
          <w:color w:val="000000"/>
          <w:sz w:val="32"/>
          <w:szCs w:val="32"/>
        </w:rPr>
        <w:t>三、努力创新，提升资助工作内涵</w:t>
      </w:r>
    </w:p>
    <w:p w:rsidR="002C6900" w:rsidRPr="00DE2088" w:rsidRDefault="002C6900" w:rsidP="00DE2088">
      <w:pPr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楷体_GB2312"/>
          <w:b/>
          <w:color w:val="000000"/>
          <w:sz w:val="32"/>
          <w:szCs w:val="32"/>
        </w:rPr>
      </w:pPr>
      <w:r w:rsidRPr="00DE2088">
        <w:rPr>
          <w:rFonts w:ascii="仿宋" w:eastAsia="仿宋" w:hAnsi="仿宋" w:cs="楷体_GB2312" w:hint="eastAsia"/>
          <w:b/>
          <w:color w:val="000000"/>
          <w:sz w:val="32"/>
          <w:szCs w:val="32"/>
        </w:rPr>
        <w:t>（一）资助育人，实施阳光资助工程。</w:t>
      </w:r>
    </w:p>
    <w:p w:rsidR="002C6900" w:rsidRPr="00DE2088" w:rsidRDefault="002C6900" w:rsidP="002C69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楷体_GB2312"/>
          <w:color w:val="000000"/>
          <w:sz w:val="32"/>
          <w:szCs w:val="32"/>
        </w:rPr>
      </w:pP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在完成2014年提出的五项育人工程，即“心理援助工程”、“学业帮助工程”、“能力扶助工程”、“就业援助工程”、“跟踪回馈工程”五项工程的基础上，2015年我院又提出阳光资助工程建设，进一步明确学生资助工作“院-系-班”共同负责的三级资助工作机制，各负其责；不断提高资助工作规范化、精细化水平，要达到辽宁省教育厅资助专项工作评估优秀水平；加强家庭经济困难学生感恩、诚信、自立自强教育，注重典型培育和示范，2015年4月召开</w:t>
      </w:r>
      <w:r w:rsidRPr="00DE2088">
        <w:rPr>
          <w:rFonts w:ascii="仿宋" w:eastAsia="仿宋" w:hAnsi="仿宋" w:cs="Tahoma" w:hint="eastAsia"/>
          <w:sz w:val="32"/>
          <w:szCs w:val="32"/>
        </w:rPr>
        <w:t>国家（政府）奖学金表彰暨先进事迹交流大会</w:t>
      </w: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；依托自律委员会，配合用工部门加强勤工助学的监督和管理。</w:t>
      </w:r>
    </w:p>
    <w:p w:rsidR="002C6900" w:rsidRPr="00DE2088" w:rsidRDefault="002C6900" w:rsidP="00DE2088">
      <w:pPr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楷体_GB2312"/>
          <w:b/>
          <w:color w:val="000000"/>
          <w:sz w:val="32"/>
          <w:szCs w:val="32"/>
        </w:rPr>
      </w:pPr>
      <w:r w:rsidRPr="00DE2088">
        <w:rPr>
          <w:rFonts w:ascii="仿宋" w:eastAsia="仿宋" w:hAnsi="仿宋" w:cs="楷体_GB2312" w:hint="eastAsia"/>
          <w:b/>
          <w:color w:val="000000"/>
          <w:sz w:val="32"/>
          <w:szCs w:val="32"/>
        </w:rPr>
        <w:t>（二）开展家访，搭建家校连心桥。</w:t>
      </w:r>
    </w:p>
    <w:p w:rsidR="002C6900" w:rsidRPr="00DE2088" w:rsidRDefault="002C6900" w:rsidP="002C69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DE2088">
        <w:rPr>
          <w:rFonts w:ascii="仿宋" w:eastAsia="仿宋" w:hAnsi="仿宋" w:hint="eastAsia"/>
          <w:sz w:val="32"/>
          <w:szCs w:val="32"/>
        </w:rPr>
        <w:t>家访，是学院坚持30年的光荣传统。自1985年第一届学生入校，学院就开始坚持家访，年年不落，风雨无阻，学院深知家访的重要意义，更懂得家访给学院带来的收益。家访使学院了解和掌握了大量真实可靠的学生家庭资料，通过对学生在校表现、家庭经济状况、家庭成员情况、成长环境</w:t>
      </w:r>
      <w:r w:rsidRPr="00DE2088">
        <w:rPr>
          <w:rFonts w:ascii="仿宋" w:eastAsia="仿宋" w:hAnsi="仿宋" w:hint="eastAsia"/>
          <w:sz w:val="32"/>
          <w:szCs w:val="32"/>
        </w:rPr>
        <w:lastRenderedPageBreak/>
        <w:t>等因素的认真分析和讨论，学院总结出典型学生尤其是贫困学生的成因和特点，为下一步资助工作的开展打下了基础。</w:t>
      </w:r>
    </w:p>
    <w:p w:rsidR="002C6900" w:rsidRPr="00DE2088" w:rsidRDefault="002C6900" w:rsidP="002C6900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楷体_GB2312"/>
          <w:color w:val="000000"/>
          <w:sz w:val="32"/>
          <w:szCs w:val="32"/>
        </w:rPr>
      </w:pPr>
      <w:r w:rsidRPr="00DE2088">
        <w:rPr>
          <w:rFonts w:ascii="仿宋" w:eastAsia="仿宋" w:hAnsi="仿宋" w:hint="eastAsia"/>
          <w:sz w:val="32"/>
          <w:szCs w:val="32"/>
        </w:rPr>
        <w:t>2015年，学院投入6万元，入户家访60余人，遍及辽宁、吉林等11个地区，成效显著，学院也受到省委高校工委表彰。</w:t>
      </w:r>
    </w:p>
    <w:p w:rsidR="002C6900" w:rsidRPr="00DE2088" w:rsidRDefault="002C6900" w:rsidP="00DE2088">
      <w:pPr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楷体_GB2312"/>
          <w:b/>
          <w:color w:val="000000"/>
          <w:sz w:val="32"/>
          <w:szCs w:val="32"/>
        </w:rPr>
      </w:pPr>
      <w:r w:rsidRPr="00DE2088">
        <w:rPr>
          <w:rFonts w:ascii="仿宋" w:eastAsia="仿宋" w:hAnsi="仿宋" w:cs="楷体_GB2312" w:hint="eastAsia"/>
          <w:b/>
          <w:color w:val="000000"/>
          <w:sz w:val="32"/>
          <w:szCs w:val="32"/>
        </w:rPr>
        <w:t>（三）学术科研，研究资助工作内涵。</w:t>
      </w:r>
    </w:p>
    <w:p w:rsidR="00B909D6" w:rsidRPr="00DE2088" w:rsidRDefault="002C6900" w:rsidP="00452031">
      <w:pPr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楷体_GB2312"/>
          <w:color w:val="000000"/>
          <w:sz w:val="32"/>
          <w:szCs w:val="32"/>
        </w:rPr>
      </w:pP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学院申报的辽宁省“十二五”教育科学规划课题《构建高职院校资助育人机制的研究与实践》，经过一年的研究，于2015年顺利结题</w:t>
      </w:r>
      <w:r w:rsidR="00DE2088">
        <w:rPr>
          <w:rFonts w:ascii="仿宋" w:eastAsia="仿宋" w:hAnsi="仿宋" w:cs="楷体_GB2312" w:hint="eastAsia"/>
          <w:color w:val="000000"/>
          <w:sz w:val="32"/>
          <w:szCs w:val="32"/>
        </w:rPr>
        <w:t>，并发表</w:t>
      </w: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《构建高职院校资助育人机制的研究与实践</w:t>
      </w:r>
      <w:r w:rsidRPr="00DE2088">
        <w:rPr>
          <w:rFonts w:ascii="仿宋" w:eastAsia="仿宋" w:hAnsi="仿宋" w:cs="楷体_GB2312"/>
          <w:color w:val="000000"/>
          <w:sz w:val="32"/>
          <w:szCs w:val="32"/>
        </w:rPr>
        <w:t>—</w:t>
      </w: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以辽宁城市建设职业技术学院“五项工程”为个案研究》</w:t>
      </w:r>
      <w:r w:rsidR="00DE2088">
        <w:rPr>
          <w:rFonts w:ascii="仿宋" w:eastAsia="仿宋" w:hAnsi="仿宋" w:cs="楷体_GB2312" w:hint="eastAsia"/>
          <w:color w:val="000000"/>
          <w:sz w:val="32"/>
          <w:szCs w:val="32"/>
        </w:rPr>
        <w:t>、</w:t>
      </w:r>
      <w:r w:rsidRPr="00DE2088">
        <w:rPr>
          <w:rFonts w:ascii="仿宋" w:eastAsia="仿宋" w:hAnsi="仿宋" w:cs="楷体_GB2312" w:hint="eastAsia"/>
          <w:color w:val="000000"/>
          <w:sz w:val="32"/>
          <w:szCs w:val="32"/>
        </w:rPr>
        <w:t>《拓展训练作为高校贫困学生资助工作中“心理资助”途径的研究》</w:t>
      </w:r>
      <w:r w:rsidR="00DE2088">
        <w:rPr>
          <w:rFonts w:ascii="仿宋" w:eastAsia="仿宋" w:hAnsi="仿宋" w:cs="楷体_GB2312" w:hint="eastAsia"/>
          <w:color w:val="000000"/>
          <w:sz w:val="32"/>
          <w:szCs w:val="32"/>
        </w:rPr>
        <w:t>等论文多篇。</w:t>
      </w:r>
    </w:p>
    <w:sectPr w:rsidR="00B909D6" w:rsidRPr="00DE2088" w:rsidSect="000B076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A71" w:rsidRDefault="005C4A71" w:rsidP="001848E1">
      <w:r>
        <w:separator/>
      </w:r>
    </w:p>
  </w:endnote>
  <w:endnote w:type="continuationSeparator" w:id="1">
    <w:p w:rsidR="005C4A71" w:rsidRDefault="005C4A71" w:rsidP="00184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6173"/>
      <w:docPartObj>
        <w:docPartGallery w:val="Page Numbers (Bottom of Page)"/>
        <w:docPartUnique/>
      </w:docPartObj>
    </w:sdtPr>
    <w:sdtContent>
      <w:p w:rsidR="00CD56BF" w:rsidRDefault="00CD56BF">
        <w:pPr>
          <w:pStyle w:val="a4"/>
          <w:jc w:val="right"/>
        </w:pPr>
        <w:fldSimple w:instr=" PAGE   \* MERGEFORMAT ">
          <w:r w:rsidR="00220857" w:rsidRPr="00220857">
            <w:rPr>
              <w:noProof/>
              <w:lang w:val="zh-CN"/>
            </w:rPr>
            <w:t>6</w:t>
          </w:r>
        </w:fldSimple>
      </w:p>
    </w:sdtContent>
  </w:sdt>
  <w:p w:rsidR="00CD56BF" w:rsidRDefault="00CD56B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A71" w:rsidRDefault="005C4A71" w:rsidP="001848E1">
      <w:r>
        <w:separator/>
      </w:r>
    </w:p>
  </w:footnote>
  <w:footnote w:type="continuationSeparator" w:id="1">
    <w:p w:rsidR="005C4A71" w:rsidRDefault="005C4A71" w:rsidP="001848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48E1"/>
    <w:rsid w:val="00064818"/>
    <w:rsid w:val="000B0769"/>
    <w:rsid w:val="00154A93"/>
    <w:rsid w:val="001848E1"/>
    <w:rsid w:val="00191076"/>
    <w:rsid w:val="00220857"/>
    <w:rsid w:val="0023089E"/>
    <w:rsid w:val="002C6900"/>
    <w:rsid w:val="00445A07"/>
    <w:rsid w:val="00452031"/>
    <w:rsid w:val="00473435"/>
    <w:rsid w:val="005C4A71"/>
    <w:rsid w:val="00621D90"/>
    <w:rsid w:val="00660126"/>
    <w:rsid w:val="009C04C6"/>
    <w:rsid w:val="00A75AC2"/>
    <w:rsid w:val="00A83737"/>
    <w:rsid w:val="00B42D31"/>
    <w:rsid w:val="00B83369"/>
    <w:rsid w:val="00B909D6"/>
    <w:rsid w:val="00BC6084"/>
    <w:rsid w:val="00C75C57"/>
    <w:rsid w:val="00C86361"/>
    <w:rsid w:val="00CC36E4"/>
    <w:rsid w:val="00CD56BF"/>
    <w:rsid w:val="00D70895"/>
    <w:rsid w:val="00DE2088"/>
    <w:rsid w:val="00E762DA"/>
    <w:rsid w:val="00F315BE"/>
    <w:rsid w:val="00FF6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7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48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48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48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48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437</Words>
  <Characters>2491</Characters>
  <Application>Microsoft Office Word</Application>
  <DocSecurity>0</DocSecurity>
  <Lines>20</Lines>
  <Paragraphs>5</Paragraphs>
  <ScaleCrop>false</ScaleCrop>
  <Company>微软中国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walkinnet</dc:creator>
  <cp:lastModifiedBy>李宝连</cp:lastModifiedBy>
  <cp:revision>10</cp:revision>
  <dcterms:created xsi:type="dcterms:W3CDTF">2015-12-15T07:53:00Z</dcterms:created>
  <dcterms:modified xsi:type="dcterms:W3CDTF">2016-01-11T07:22:00Z</dcterms:modified>
</cp:coreProperties>
</file>