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3689" w:leftChars="611" w:hanging="2406" w:hangingChars="500"/>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 </w:t>
      </w:r>
      <w:bookmarkStart w:id="1" w:name="_GoBack"/>
      <w:r>
        <w:rPr>
          <w:rFonts w:hint="eastAsia" w:ascii="宋体" w:hAnsi="宋体"/>
          <w:b/>
          <w:color w:val="000000"/>
          <w:kern w:val="0"/>
          <w:sz w:val="32"/>
          <w:szCs w:val="32"/>
          <w:u w:val="single"/>
        </w:rPr>
        <w:t>精品在线开放课程建设项目（2022年第一批）</w:t>
      </w:r>
      <w:bookmarkEnd w:id="1"/>
      <w:r>
        <w:rPr>
          <w:rFonts w:hint="eastAsia"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LNCJXYCG202207217X-0348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8</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4" w:type="first"/>
          <w:footerReference r:id="rId7" w:type="first"/>
          <w:footerReference r:id="rId5" w:type="default"/>
          <w:headerReference r:id="rId3" w:type="even"/>
          <w:footerReference r:id="rId6"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5"/>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精品在线开放课程建设项目（2022年第一批）</w:t>
      </w:r>
      <w:r>
        <w:rPr>
          <w:rFonts w:hint="eastAsia" w:ascii="宋体" w:hAnsi="宋体" w:cs="Lucida Sans Unicode"/>
          <w:sz w:val="24"/>
        </w:rPr>
        <w:t>（</w:t>
      </w:r>
      <w:r>
        <w:rPr>
          <w:rFonts w:hint="eastAsia" w:ascii="宋体" w:hAnsi="宋体"/>
          <w:color w:val="000000"/>
          <w:sz w:val="24"/>
        </w:rPr>
        <w:t>招标项目编号：</w:t>
      </w:r>
      <w:r>
        <w:rPr>
          <w:rFonts w:hint="eastAsia" w:ascii="宋体" w:hAnsi="宋体" w:cs="Lucida Sans Unicode"/>
          <w:sz w:val="24"/>
          <w:u w:val="single"/>
        </w:rPr>
        <w:t>LNCJXYCG202207217X-0348</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5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lang w:val="en-US" w:eastAsia="zh-CN"/>
              </w:rPr>
              <w:t>服务</w:t>
            </w:r>
            <w:r>
              <w:rPr>
                <w:rFonts w:hint="eastAsia" w:ascii="宋体" w:hAnsi="宋体"/>
                <w:color w:val="000000"/>
                <w:sz w:val="24"/>
              </w:rPr>
              <w:t>内容</w:t>
            </w:r>
          </w:p>
        </w:tc>
        <w:tc>
          <w:tcPr>
            <w:tcW w:w="1276"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 w:val="24"/>
              </w:rPr>
            </w:pPr>
            <w:r>
              <w:rPr>
                <w:rFonts w:hint="eastAsia"/>
              </w:rPr>
              <w:t>LNCJXYCG202207217X-0348</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精品在线开放课程建设项目（2022年第一批）</w:t>
            </w:r>
          </w:p>
        </w:tc>
        <w:tc>
          <w:tcPr>
            <w:tcW w:w="1276" w:type="dxa"/>
            <w:vAlign w:val="center"/>
          </w:tcPr>
          <w:p>
            <w:pPr>
              <w:widowControl/>
              <w:jc w:val="center"/>
              <w:textAlignment w:val="center"/>
              <w:rPr>
                <w:rFonts w:ascii="宋体" w:hAnsi="宋体"/>
                <w:color w:val="000000"/>
                <w:sz w:val="24"/>
              </w:rPr>
            </w:pPr>
            <w:r>
              <w:rPr>
                <w:rFonts w:ascii="宋体" w:hAnsi="宋体"/>
                <w:color w:val="000000"/>
                <w:sz w:val="24"/>
              </w:rPr>
              <w:t>1</w:t>
            </w:r>
            <w:r>
              <w:rPr>
                <w:rFonts w:hint="eastAsia" w:ascii="宋体" w:hAnsi="宋体"/>
                <w:color w:val="000000"/>
                <w:sz w:val="24"/>
              </w:rPr>
              <w:t>套</w:t>
            </w:r>
          </w:p>
        </w:tc>
        <w:tc>
          <w:tcPr>
            <w:tcW w:w="2268" w:type="dxa"/>
            <w:vAlign w:val="center"/>
          </w:tcPr>
          <w:p>
            <w:pPr>
              <w:widowControl/>
              <w:jc w:val="center"/>
              <w:textAlignment w:val="center"/>
              <w:rPr>
                <w:rFonts w:ascii="宋体" w:hAnsi="宋体"/>
                <w:color w:val="000000"/>
                <w:sz w:val="24"/>
              </w:rPr>
            </w:pPr>
            <w:r>
              <w:rPr>
                <w:rFonts w:hint="eastAsia" w:ascii="宋体" w:hAnsi="宋体"/>
                <w:color w:val="000000"/>
                <w:sz w:val="24"/>
                <w:lang w:val="en-US" w:eastAsia="zh-CN"/>
              </w:rPr>
              <w:t>236</w:t>
            </w:r>
            <w:r>
              <w:rPr>
                <w:rFonts w:ascii="宋体" w:hAnsi="宋体"/>
                <w:color w:val="000000"/>
                <w:sz w:val="24"/>
              </w:rPr>
              <w:t>000.00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ascii="宋体" w:hAnsi="宋体"/>
          <w:sz w:val="24"/>
          <w:u w:val="single"/>
        </w:rPr>
        <w:t xml:space="preserve"> 2022 </w:t>
      </w:r>
      <w:r>
        <w:rPr>
          <w:rFonts w:hint="eastAsia" w:ascii="宋体" w:hAnsi="宋体"/>
          <w:sz w:val="24"/>
        </w:rPr>
        <w:t>年</w:t>
      </w:r>
      <w:r>
        <w:rPr>
          <w:rFonts w:hint="eastAsia" w:ascii="宋体" w:hAnsi="宋体"/>
          <w:sz w:val="24"/>
          <w:u w:val="single"/>
          <w:lang w:val="en-US" w:eastAsia="zh-CN"/>
        </w:rPr>
        <w:t>8</w:t>
      </w:r>
      <w:r>
        <w:rPr>
          <w:rFonts w:hint="eastAsia" w:ascii="宋体" w:hAnsi="宋体"/>
          <w:sz w:val="24"/>
        </w:rPr>
        <w:t>月</w:t>
      </w:r>
      <w:r>
        <w:rPr>
          <w:rFonts w:hint="eastAsia" w:ascii="宋体" w:hAnsi="宋体"/>
          <w:sz w:val="24"/>
          <w:u w:val="single"/>
          <w:lang w:val="en-US" w:eastAsia="zh-CN"/>
        </w:rPr>
        <w:t>16</w:t>
      </w:r>
      <w:r>
        <w:rPr>
          <w:rFonts w:hint="eastAsia" w:ascii="宋体" w:hAnsi="宋体"/>
          <w:sz w:val="24"/>
        </w:rPr>
        <w:t>日</w:t>
      </w:r>
      <w:r>
        <w:rPr>
          <w:rFonts w:ascii="宋体" w:hAnsi="宋体"/>
          <w:sz w:val="24"/>
          <w:u w:val="single"/>
        </w:rPr>
        <w:t xml:space="preserve"> </w:t>
      </w:r>
      <w:r>
        <w:rPr>
          <w:rFonts w:hint="eastAsia" w:ascii="宋体" w:hAnsi="宋体"/>
          <w:sz w:val="24"/>
          <w:u w:val="single"/>
        </w:rPr>
        <w:t>9:3</w:t>
      </w:r>
      <w:r>
        <w:rPr>
          <w:rFonts w:ascii="宋体" w:hAnsi="宋体"/>
          <w:sz w:val="24"/>
          <w:u w:val="single"/>
        </w:rPr>
        <w:t xml:space="preserve">0 </w:t>
      </w:r>
      <w:r>
        <w:rPr>
          <w:rFonts w:hint="eastAsia" w:ascii="宋体" w:hAnsi="宋体"/>
          <w:sz w:val="24"/>
        </w:rPr>
        <w:t>(北京时间)开标前，</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hint="eastAsia" w:ascii="宋体" w:hAnsi="宋体" w:eastAsia="宋体" w:cs="Times New Roman"/>
          <w:sz w:val="24"/>
        </w:rPr>
      </w:pPr>
      <w:r>
        <w:rPr>
          <w:rFonts w:hint="eastAsia" w:ascii="宋体" w:hAnsi="宋体"/>
          <w:sz w:val="24"/>
        </w:rPr>
        <w:t>递交投标文件截止及开标时间：</w:t>
      </w:r>
      <w:r>
        <w:rPr>
          <w:rFonts w:ascii="宋体" w:hAnsi="宋体"/>
          <w:sz w:val="24"/>
          <w:u w:val="single"/>
        </w:rPr>
        <w:t>2022</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日9:3</w:t>
      </w:r>
      <w:r>
        <w:rPr>
          <w:rFonts w:ascii="宋体" w:hAnsi="宋体"/>
          <w:sz w:val="24"/>
          <w:u w:val="single"/>
        </w:rPr>
        <w:t>0</w:t>
      </w:r>
      <w:r>
        <w:rPr>
          <w:rFonts w:hint="eastAsia" w:ascii="宋体" w:hAnsi="宋体"/>
          <w:sz w:val="24"/>
        </w:rPr>
        <w:t xml:space="preserve"> (北京时间)；递交投标文件及开标地点：</w:t>
      </w:r>
      <w:r>
        <w:rPr>
          <w:rFonts w:hint="eastAsia" w:ascii="宋体" w:hAnsi="宋体" w:eastAsia="宋体" w:cs="Times New Roman"/>
          <w:sz w:val="24"/>
        </w:rPr>
        <w:t>沈阳招标中心有限公司</w:t>
      </w:r>
      <w:r>
        <w:rPr>
          <w:rFonts w:hint="eastAsia" w:ascii="宋体" w:hAnsi="宋体" w:eastAsia="宋体" w:cs="Times New Roman"/>
          <w:sz w:val="24"/>
          <w:lang w:val="en-US" w:eastAsia="zh-CN"/>
        </w:rPr>
        <w:t>513</w:t>
      </w:r>
      <w:r>
        <w:rPr>
          <w:rFonts w:hint="eastAsia" w:ascii="宋体" w:hAnsi="宋体" w:eastAsia="宋体" w:cs="Times New Roman"/>
          <w:sz w:val="24"/>
        </w:rPr>
        <w:t>室（沈阳市和平区绥化东街2号），届时请投标人的法定代表人或其授权代表按时参加开标会议。（</w:t>
      </w:r>
      <w:r>
        <w:rPr>
          <w:rFonts w:hint="eastAsia" w:ascii="宋体" w:hAnsi="宋体" w:eastAsia="宋体" w:cs="Times New Roman"/>
          <w:b/>
          <w:bCs/>
          <w:sz w:val="24"/>
        </w:rPr>
        <w:t>按沈阳疫情防控相关要求参加会议。14天内无出沈记录，提供</w:t>
      </w:r>
      <w:r>
        <w:rPr>
          <w:rFonts w:hint="eastAsia" w:ascii="宋体" w:hAnsi="宋体" w:eastAsia="宋体" w:cs="Times New Roman"/>
          <w:b/>
          <w:bCs/>
          <w:sz w:val="24"/>
          <w:lang w:val="en-US" w:eastAsia="zh-CN"/>
        </w:rPr>
        <w:t>72</w:t>
      </w:r>
      <w:r>
        <w:rPr>
          <w:rFonts w:hint="eastAsia" w:ascii="宋体" w:hAnsi="宋体" w:eastAsia="宋体" w:cs="Times New Roman"/>
          <w:b/>
          <w:bCs/>
          <w:sz w:val="24"/>
        </w:rPr>
        <w:t>小时核酸检测阴性报告</w:t>
      </w:r>
      <w:r>
        <w:rPr>
          <w:rFonts w:hint="eastAsia" w:ascii="宋体" w:hAnsi="宋体" w:eastAsia="宋体" w:cs="Times New Roman"/>
          <w:sz w:val="24"/>
        </w:rPr>
        <w:t>）</w:t>
      </w:r>
    </w:p>
    <w:p>
      <w:pPr>
        <w:widowControl/>
        <w:shd w:val="clear" w:color="auto" w:fill="FFFFFF"/>
        <w:snapToGrid w:val="0"/>
        <w:spacing w:line="560" w:lineRule="atLeast"/>
        <w:ind w:firstLine="480"/>
        <w:jc w:val="left"/>
        <w:textAlignment w:val="baseline"/>
        <w:rPr>
          <w:rFonts w:hint="eastAsia" w:ascii="宋体" w:hAnsi="宋体" w:eastAsia="宋体" w:cs="Times New Roman"/>
          <w:sz w:val="24"/>
        </w:rPr>
      </w:pPr>
    </w:p>
    <w:p>
      <w:pPr>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五、质疑与投诉</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供应商对采购文件有疑义时可在3个工作日内，向采购部门和资产管理处提出。</w:t>
      </w:r>
    </w:p>
    <w:p>
      <w:pPr>
        <w:spacing w:line="360" w:lineRule="auto"/>
        <w:rPr>
          <w:rFonts w:hint="eastAsia" w:ascii="宋体" w:hAnsi="宋体" w:eastAsia="宋体" w:cs="Times New Roman"/>
          <w:sz w:val="24"/>
        </w:rPr>
      </w:pPr>
      <w:r>
        <w:rPr>
          <w:rFonts w:hint="eastAsia" w:ascii="宋体" w:hAnsi="宋体" w:eastAsia="宋体" w:cs="Times New Roman"/>
          <w:sz w:val="24"/>
        </w:rPr>
        <w:t>接收质疑与投诉函方式：书面纸质</w:t>
      </w:r>
    </w:p>
    <w:p>
      <w:pPr>
        <w:spacing w:line="360" w:lineRule="auto"/>
        <w:rPr>
          <w:rFonts w:hint="eastAsia" w:ascii="宋体" w:hAnsi="宋体" w:eastAsia="宋体" w:cs="Times New Roman"/>
          <w:sz w:val="24"/>
        </w:rPr>
      </w:pPr>
      <w:r>
        <w:rPr>
          <w:rFonts w:hint="eastAsia" w:ascii="宋体" w:hAnsi="宋体" w:eastAsia="宋体" w:cs="Times New Roman"/>
          <w:sz w:val="24"/>
        </w:rPr>
        <w:t>联系方式</w:t>
      </w:r>
    </w:p>
    <w:p>
      <w:pPr>
        <w:spacing w:line="360" w:lineRule="auto"/>
        <w:rPr>
          <w:rFonts w:hint="eastAsia" w:ascii="宋体" w:hAnsi="宋体" w:eastAsia="宋体" w:cs="Times New Roman"/>
          <w:sz w:val="24"/>
        </w:rPr>
      </w:pPr>
      <w:r>
        <w:rPr>
          <w:rFonts w:hint="eastAsia" w:ascii="宋体" w:hAnsi="宋体" w:eastAsia="宋体" w:cs="Times New Roman"/>
          <w:sz w:val="24"/>
        </w:rPr>
        <w:t>1.采购部门：</w:t>
      </w:r>
      <w:r>
        <w:rPr>
          <w:rFonts w:hint="eastAsia" w:ascii="宋体" w:hAnsi="宋体" w:eastAsia="宋体" w:cs="Times New Roman"/>
          <w:sz w:val="24"/>
          <w:lang w:val="en-US" w:eastAsia="zh-CN"/>
        </w:rPr>
        <w:t>教务处</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w:t>
      </w:r>
      <w:r>
        <w:rPr>
          <w:rFonts w:hint="eastAsia" w:ascii="宋体" w:hAnsi="宋体" w:cs="Times New Roman"/>
          <w:sz w:val="24"/>
          <w:lang w:val="en-US" w:eastAsia="zh-CN"/>
        </w:rPr>
        <w:t>刘</w:t>
      </w:r>
      <w:r>
        <w:rPr>
          <w:rFonts w:hint="eastAsia" w:ascii="宋体" w:hAnsi="宋体" w:eastAsia="宋体" w:cs="Times New Roman"/>
          <w:sz w:val="24"/>
          <w:lang w:val="en-US" w:eastAsia="zh-CN"/>
        </w:rPr>
        <w:t>老师</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w:t>
      </w:r>
      <w:r>
        <w:rPr>
          <w:rFonts w:hint="eastAsia" w:ascii="宋体" w:hAnsi="宋体" w:cs="Times New Roman"/>
          <w:sz w:val="24"/>
          <w:lang w:val="en-US" w:eastAsia="zh-CN"/>
        </w:rPr>
        <w:t>13082483425</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2.资产管理处：</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李老师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联系电话：1</w:t>
      </w:r>
      <w:r>
        <w:rPr>
          <w:rFonts w:ascii="宋体" w:hAnsi="宋体" w:eastAsia="宋体" w:cs="Times New Roman"/>
          <w:sz w:val="24"/>
        </w:rPr>
        <w:t>5940059090</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3.纪检监察审计处联系方式</w:t>
      </w:r>
    </w:p>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rPr>
        <w:t xml:space="preserve">电话： </w:t>
      </w:r>
      <w:r>
        <w:rPr>
          <w:rFonts w:hint="eastAsia" w:ascii="宋体" w:hAnsi="宋体" w:eastAsia="宋体" w:cs="Times New Roman"/>
          <w:sz w:val="24"/>
          <w:lang w:val="en-US" w:eastAsia="zh-CN"/>
        </w:rPr>
        <w:t>13889891337</w:t>
      </w:r>
    </w:p>
    <w:p>
      <w:pPr>
        <w:spacing w:line="360" w:lineRule="auto"/>
        <w:rPr>
          <w:rFonts w:ascii="宋体" w:hAnsi="宋体" w:eastAsia="宋体" w:cs="Arial"/>
          <w:b/>
          <w:bCs/>
          <w:kern w:val="0"/>
          <w:sz w:val="24"/>
        </w:rPr>
      </w:pPr>
      <w:r>
        <w:rPr>
          <w:rFonts w:hint="eastAsia" w:ascii="宋体" w:hAnsi="宋体" w:eastAsia="宋体" w:cs="Times New Roman"/>
          <w:sz w:val="24"/>
        </w:rPr>
        <w:t>邮箱：js88797836@163.com</w:t>
      </w:r>
    </w:p>
    <w:p>
      <w:pPr>
        <w:snapToGrid w:val="0"/>
        <w:spacing w:line="360" w:lineRule="auto"/>
        <w:textAlignment w:val="baseline"/>
        <w:rPr>
          <w:rFonts w:ascii="宋体" w:hAnsi="宋体" w:eastAsia="宋体" w:cs="Arial"/>
          <w:b/>
          <w:bCs/>
          <w:kern w:val="0"/>
          <w:sz w:val="24"/>
        </w:rPr>
      </w:pPr>
    </w:p>
    <w:p>
      <w:pPr>
        <w:snapToGrid w:val="0"/>
        <w:spacing w:line="360" w:lineRule="auto"/>
        <w:textAlignment w:val="baseline"/>
        <w:rPr>
          <w:rFonts w:ascii="宋体" w:hAnsi="宋体" w:eastAsia="宋体" w:cs="Lucida Sans Unicode"/>
          <w:sz w:val="24"/>
        </w:rPr>
      </w:pPr>
      <w:r>
        <w:rPr>
          <w:rFonts w:hint="eastAsia" w:ascii="宋体" w:hAnsi="宋体" w:eastAsia="宋体" w:cs="Arial"/>
          <w:kern w:val="0"/>
          <w:sz w:val="24"/>
        </w:rPr>
        <w:t>附件：</w:t>
      </w:r>
      <w:r>
        <w:rPr>
          <w:rFonts w:hint="eastAsia" w:ascii="宋体" w:hAnsi="宋体" w:eastAsia="宋体" w:cs="Times New Roman"/>
          <w:color w:val="000000"/>
          <w:sz w:val="24"/>
          <w:u w:val="single" w:color="000000"/>
        </w:rPr>
        <w:t xml:space="preserve"> 精品在线开放课程建设项目（2022年第一批）</w:t>
      </w:r>
      <w:r>
        <w:rPr>
          <w:rFonts w:hint="eastAsia" w:ascii="宋体" w:hAnsi="宋体" w:eastAsia="宋体" w:cs="Lucida Sans Unicode"/>
          <w:sz w:val="24"/>
        </w:rPr>
        <w:t>采购文件</w:t>
      </w:r>
    </w:p>
    <w:p>
      <w:pPr>
        <w:spacing w:line="360" w:lineRule="auto"/>
        <w:rPr>
          <w:rFonts w:ascii="宋体" w:hAnsi="宋体" w:eastAsia="宋体" w:cs="Arial"/>
          <w:b/>
          <w:bCs/>
          <w:kern w:val="0"/>
          <w:sz w:val="24"/>
        </w:rPr>
      </w:pPr>
    </w:p>
    <w:p>
      <w:pPr>
        <w:spacing w:line="360" w:lineRule="auto"/>
        <w:rPr>
          <w:rFonts w:ascii="宋体" w:hAnsi="宋体" w:eastAsia="宋体" w:cs="Lucida Sans Unicode"/>
          <w:sz w:val="24"/>
        </w:rPr>
      </w:pPr>
    </w:p>
    <w:p>
      <w:pPr>
        <w:spacing w:line="360" w:lineRule="auto"/>
        <w:rPr>
          <w:rFonts w:ascii="宋体" w:hAnsi="宋体" w:eastAsia="宋体" w:cs="Lucida Sans Unicode"/>
          <w:sz w:val="24"/>
        </w:rPr>
      </w:pPr>
    </w:p>
    <w:p>
      <w:pPr>
        <w:spacing w:line="360" w:lineRule="auto"/>
        <w:rPr>
          <w:rFonts w:ascii="宋体" w:hAnsi="宋体" w:eastAsia="宋体" w:cs="Lucida Sans Unicode"/>
          <w:sz w:val="24"/>
        </w:rPr>
      </w:pPr>
    </w:p>
    <w:p>
      <w:pPr>
        <w:snapToGrid w:val="0"/>
        <w:spacing w:line="360" w:lineRule="auto"/>
        <w:ind w:left="6224" w:leftChars="2964" w:firstLine="0" w:firstLineChars="0"/>
        <w:textAlignment w:val="baseline"/>
        <w:rPr>
          <w:rFonts w:ascii="Calibri" w:hAnsi="Calibri" w:eastAsia="宋体" w:cs="Times New Roman"/>
        </w:rPr>
      </w:pPr>
      <w:r>
        <w:rPr>
          <w:rFonts w:hint="eastAsia" w:ascii="宋体" w:hAnsi="宋体" w:eastAsia="宋体" w:cs="Lucida Sans Unicode"/>
          <w:sz w:val="24"/>
        </w:rPr>
        <w:t xml:space="preserve">                                               </w:t>
      </w:r>
      <w:r>
        <w:rPr>
          <w:rFonts w:ascii="宋体" w:hAnsi="宋体" w:eastAsia="宋体" w:cs="Lucida Sans Unicode"/>
          <w:sz w:val="24"/>
        </w:rPr>
        <w:t>2022</w:t>
      </w:r>
      <w:r>
        <w:rPr>
          <w:rFonts w:hint="eastAsia" w:ascii="宋体" w:hAnsi="宋体" w:eastAsia="宋体" w:cs="Lucida Sans Unicode"/>
          <w:sz w:val="24"/>
        </w:rPr>
        <w:t>年</w:t>
      </w:r>
      <w:r>
        <w:rPr>
          <w:rFonts w:hint="eastAsia" w:ascii="宋体" w:hAnsi="宋体" w:eastAsia="宋体" w:cs="Lucida Sans Unicode"/>
          <w:sz w:val="24"/>
          <w:lang w:val="en-US" w:eastAsia="zh-CN"/>
        </w:rPr>
        <w:t>8</w:t>
      </w:r>
      <w:r>
        <w:rPr>
          <w:rFonts w:hint="eastAsia" w:ascii="宋体" w:hAnsi="宋体" w:eastAsia="宋体" w:cs="Lucida Sans Unicode"/>
          <w:sz w:val="24"/>
        </w:rPr>
        <w:t>月</w:t>
      </w:r>
      <w:r>
        <w:rPr>
          <w:rFonts w:hint="eastAsia" w:ascii="宋体" w:hAnsi="宋体" w:cs="Lucida Sans Unicode"/>
          <w:sz w:val="24"/>
          <w:lang w:val="en-US" w:eastAsia="zh-CN"/>
        </w:rPr>
        <w:t>11</w:t>
      </w:r>
      <w:r>
        <w:rPr>
          <w:rFonts w:hint="eastAsia" w:ascii="宋体" w:hAnsi="宋体" w:eastAsia="宋体" w:cs="Lucida Sans Unicode"/>
          <w:sz w:val="24"/>
        </w:rPr>
        <w:t>日</w:t>
      </w:r>
    </w:p>
    <w:p>
      <w:pPr>
        <w:spacing w:line="360" w:lineRule="auto"/>
        <w:rPr>
          <w:rFonts w:ascii="宋体" w:hAnsi="宋体" w:cs="Lucida Sans Unicode"/>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21"/>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Lucida Sans Unicode"/>
                <w:sz w:val="24"/>
              </w:rPr>
            </w:pPr>
            <w:r>
              <w:rPr>
                <w:rFonts w:hint="eastAsia" w:ascii="仿宋_GB2312" w:hAnsi="宋体" w:eastAsia="仿宋_GB2312"/>
                <w:szCs w:val="21"/>
              </w:rPr>
              <w:t>根据职业教育培养目标，以培养全面素质为基础，以职业能力为本位，以提高专业技能为核心的教学模式，建设体现职教特色的信息化教育教学资源。课程资源建设体现现代教育思想，符合科学性、先进性和教育教学的普遍规律，具有鲜明特色，并能恰当运用现代教学技术、方法与手段，教学效果显著，具有示范和辐射推广作用。推动教师队伍建设、教材建设、课程体系和教学内容改革、教学手段和教学方法改革、教学环节的改革和建设等各方面成果。在服务对象上，提升学生的综合素质和职业能力，满足教学、自学、实训、考核等教学需要。</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本项目不组织现场踏勘或标前答疑会</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lang w:val="en-US" w:eastAsia="zh-CN"/>
              </w:rPr>
              <w:t>综合评分</w:t>
            </w:r>
            <w:r>
              <w:rPr>
                <w:rFonts w:hint="eastAsia" w:ascii="宋体" w:hAnsi="宋体" w:cs="宋体"/>
                <w:kern w:val="0"/>
                <w:sz w:val="24"/>
              </w:rPr>
              <w:t>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lang w:val="en-US" w:eastAsia="zh-CN"/>
              </w:rPr>
              <w:t>不</w:t>
            </w:r>
            <w:r>
              <w:rPr>
                <w:rFonts w:hint="eastAsia" w:ascii="宋体" w:hAnsi="宋体"/>
                <w:sz w:val="24"/>
              </w:rPr>
              <w:t>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21"/>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1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1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1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精品在线开放课程建设项目（2022年第一批）</w:t>
            </w:r>
          </w:p>
        </w:tc>
        <w:tc>
          <w:tcPr>
            <w:tcW w:w="2127" w:type="dxa"/>
            <w:vAlign w:val="center"/>
          </w:tcPr>
          <w:p>
            <w:pPr>
              <w:pStyle w:val="1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236</w:t>
            </w:r>
            <w:r>
              <w:rPr>
                <w:rFonts w:hint="eastAsia" w:asciiTheme="minorEastAsia" w:hAnsiTheme="minorEastAsia" w:eastAsiaTheme="minorEastAsia"/>
                <w:sz w:val="21"/>
                <w:szCs w:val="21"/>
              </w:rPr>
              <w:t>000</w:t>
            </w:r>
            <w:r>
              <w:rPr>
                <w:rFonts w:asciiTheme="minorEastAsia" w:hAnsiTheme="minorEastAsia" w:eastAsiaTheme="minorEastAsia"/>
                <w:sz w:val="21"/>
                <w:szCs w:val="21"/>
              </w:rPr>
              <w:t>.00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10"/>
                  <w:spacing w:line="240" w:lineRule="auto"/>
                  <w:ind w:firstLine="0" w:firstLineChars="0"/>
                  <w:rPr>
                    <w:rFonts w:asciiTheme="minorEastAsia" w:hAnsiTheme="minorEastAsia" w:eastAsiaTheme="minorEastAsia"/>
                    <w:sz w:val="21"/>
                    <w:szCs w:val="21"/>
                  </w:rPr>
                </w:pPr>
                <w:r>
                  <w:rPr>
                    <w:rFonts w:cs="Times New Roman" w:asciiTheme="minorEastAsia" w:hAnsiTheme="minorEastAsia" w:eastAsiaTheme="minorEastAsia"/>
                    <w:kern w:val="2"/>
                    <w:sz w:val="21"/>
                    <w:szCs w:val="21"/>
                    <w:lang w:val="en-US" w:eastAsia="zh-CN" w:bidi="ar-SA"/>
                  </w:rPr>
                  <w:t>综合评分法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1"/>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1"/>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1"/>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1"/>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1"/>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产品名称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1"/>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8"/>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分包产品名称：精品在线开放课程建设项目（2022年第一批）项目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8"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6"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3"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4"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38" w:type="dxa"/>
            <w:vAlign w:val="center"/>
          </w:tcPr>
          <w:p>
            <w:pPr>
              <w:rPr>
                <w:rFonts w:ascii="仿宋_GB2312" w:hAnsi="宋体" w:eastAsia="仿宋_GB2312"/>
                <w:szCs w:val="21"/>
              </w:rPr>
            </w:pPr>
            <w:r>
              <w:rPr>
                <w:rFonts w:hint="eastAsia" w:ascii="仿宋_GB2312" w:hAnsi="宋体" w:eastAsia="仿宋_GB2312" w:cs="Courier New"/>
                <w:szCs w:val="21"/>
              </w:rPr>
              <w:t>合同签订后</w:t>
            </w:r>
            <w:r>
              <w:rPr>
                <w:rFonts w:hint="eastAsia" w:ascii="仿宋_GB2312" w:hAnsi="宋体" w:eastAsia="仿宋_GB2312" w:cs="Courier New"/>
                <w:szCs w:val="21"/>
                <w:lang w:val="en-US" w:eastAsia="zh-CN"/>
              </w:rPr>
              <w:t>90</w:t>
            </w:r>
            <w:r>
              <w:rPr>
                <w:rFonts w:hint="eastAsia" w:ascii="仿宋_GB2312" w:hAnsi="宋体" w:eastAsia="仿宋_GB2312" w:cs="Courier New"/>
                <w:szCs w:val="21"/>
              </w:rPr>
              <w:t>日内</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4"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38"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4"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38" w:type="dxa"/>
            <w:vAlign w:val="center"/>
          </w:tcPr>
          <w:p>
            <w:pPr>
              <w:rPr>
                <w:rFonts w:hint="eastAsia" w:ascii="仿宋_GB2312" w:hAnsi="宋体" w:eastAsia="仿宋_GB2312"/>
                <w:szCs w:val="21"/>
                <w:lang w:eastAsia="zh-CN"/>
              </w:rPr>
            </w:pPr>
            <w:r>
              <w:rPr>
                <w:rFonts w:hint="eastAsia" w:ascii="仿宋_GB2312" w:hAnsi="宋体" w:eastAsia="仿宋_GB2312"/>
                <w:szCs w:val="21"/>
              </w:rPr>
              <w:t>供方将需方采购货物</w:t>
            </w:r>
            <w:r>
              <w:rPr>
                <w:rFonts w:hint="eastAsia" w:ascii="仿宋_GB2312" w:hAnsi="宋体" w:eastAsia="仿宋_GB2312"/>
                <w:szCs w:val="21"/>
                <w:lang w:val="en-US" w:eastAsia="zh-CN"/>
              </w:rPr>
              <w:t>及服务</w:t>
            </w:r>
            <w:r>
              <w:rPr>
                <w:rFonts w:hint="eastAsia" w:ascii="仿宋_GB2312" w:hAnsi="宋体" w:eastAsia="仿宋_GB2312"/>
                <w:szCs w:val="21"/>
              </w:rPr>
              <w:t>全部完成并送达指定地点（如需安装需完成安装），经需方验收合格后，供方开具全额发票，需方支付全部货款。</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cs="Lucida Sans Unicode"/>
                <w:szCs w:val="21"/>
              </w:rPr>
            </w:pPr>
          </w:p>
        </w:tc>
        <w:tc>
          <w:tcPr>
            <w:tcW w:w="2404"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38" w:type="dxa"/>
            <w:vAlign w:val="center"/>
          </w:tcPr>
          <w:p>
            <w:pPr>
              <w:rPr>
                <w:rFonts w:ascii="仿宋_GB2312" w:hAnsi="宋体" w:eastAsia="仿宋_GB2312"/>
                <w:szCs w:val="21"/>
              </w:rPr>
            </w:pPr>
            <w:r>
              <w:rPr>
                <w:rFonts w:hint="eastAsia" w:ascii="仿宋_GB2312" w:hAnsi="宋体" w:eastAsia="仿宋_GB2312"/>
                <w:kern w:val="0"/>
                <w:szCs w:val="21"/>
              </w:rPr>
              <w:t>参照《关于印发辽宁省政府采购履约验收管理办法的通知》辽财采[2017]603号执行。</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38"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hint="eastAsia" w:ascii="仿宋_GB2312" w:hAnsi="宋体" w:eastAsia="仿宋_GB2312"/>
                <w:color w:val="000000" w:themeColor="text1"/>
                <w:szCs w:val="21"/>
                <w:lang w:val="en-US" w:eastAsia="zh-CN"/>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）年</w:t>
            </w:r>
          </w:p>
        </w:tc>
        <w:tc>
          <w:tcPr>
            <w:tcW w:w="1416"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w:t>
            </w:r>
          </w:p>
        </w:tc>
        <w:tc>
          <w:tcPr>
            <w:tcW w:w="2404"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上门免费服务，提供配件：</w:t>
            </w:r>
          </w:p>
        </w:tc>
        <w:tc>
          <w:tcPr>
            <w:tcW w:w="5238"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不少于（ </w:t>
            </w:r>
            <w:r>
              <w:rPr>
                <w:rFonts w:hint="eastAsia" w:ascii="仿宋_GB2312" w:hAnsi="宋体" w:eastAsia="仿宋_GB2312"/>
                <w:color w:val="000000" w:themeColor="text1"/>
                <w:szCs w:val="21"/>
                <w:lang w:val="en-US" w:eastAsia="zh-CN"/>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）年</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38" w:type="dxa"/>
            <w:shd w:val="clear" w:color="auto" w:fill="auto"/>
            <w:vAlign w:val="center"/>
          </w:tcPr>
          <w:p>
            <w:pPr>
              <w:pStyle w:val="18"/>
              <w:widowControl w:val="0"/>
              <w:snapToGrid w:val="0"/>
              <w:spacing w:before="0" w:beforeAutospacing="0" w:after="0" w:afterAutospacing="0"/>
              <w:rPr>
                <w:rFonts w:ascii="仿宋_GB2312" w:eastAsia="仿宋_GB2312" w:cs="Lucida Sans Unicode"/>
                <w:kern w:val="2"/>
                <w:sz w:val="21"/>
                <w:szCs w:val="21"/>
              </w:rPr>
            </w:pPr>
            <w:r>
              <w:rPr>
                <w:rFonts w:hint="eastAsia" w:ascii="仿宋_GB2312" w:eastAsia="仿宋_GB2312" w:cs="Lucida Sans Unicode"/>
                <w:kern w:val="2"/>
                <w:sz w:val="21"/>
                <w:szCs w:val="21"/>
              </w:rPr>
              <w:t>热线支持：</w:t>
            </w:r>
            <w:r>
              <w:rPr>
                <w:rFonts w:hint="eastAsia" w:ascii="仿宋_GB2312" w:hAnsi="仿宋_GB2312" w:eastAsia="仿宋_GB2312" w:cs="仿宋_GB2312"/>
                <w:color w:val="000000" w:themeColor="text1"/>
                <w:kern w:val="2"/>
                <w:sz w:val="21"/>
                <w:szCs w:val="21"/>
                <w14:textFill>
                  <w14:solidFill>
                    <w14:schemeClr w14:val="tx1"/>
                  </w14:solidFill>
                </w14:textFill>
              </w:rPr>
              <w:t>7*24小时即时响应；</w:t>
            </w:r>
          </w:p>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szCs w:val="21"/>
              </w:rPr>
              <w:t>现场支持：（</w:t>
            </w:r>
            <w:r>
              <w:rPr>
                <w:rFonts w:hint="eastAsia" w:ascii="仿宋_GB2312" w:eastAsia="仿宋_GB2312" w:cs="Lucida Sans Unicode"/>
                <w:szCs w:val="21"/>
                <w:lang w:val="en-US" w:eastAsia="zh-CN"/>
              </w:rPr>
              <w:t>4</w:t>
            </w:r>
            <w:r>
              <w:rPr>
                <w:rFonts w:ascii="仿宋_GB2312" w:eastAsia="仿宋_GB2312" w:cs="Lucida Sans Unicode"/>
                <w:szCs w:val="21"/>
              </w:rPr>
              <w:t>）小时内响应；（</w:t>
            </w:r>
            <w:r>
              <w:rPr>
                <w:rFonts w:hint="eastAsia" w:ascii="仿宋_GB2312" w:eastAsia="仿宋_GB2312" w:cs="Lucida Sans Unicode"/>
                <w:szCs w:val="21"/>
                <w:lang w:val="en-US" w:eastAsia="zh-CN"/>
              </w:rPr>
              <w:t>8</w:t>
            </w:r>
            <w:r>
              <w:rPr>
                <w:rFonts w:ascii="仿宋_GB2312" w:eastAsia="仿宋_GB2312" w:cs="Lucida Sans Unicode"/>
                <w:szCs w:val="21"/>
              </w:rPr>
              <w:t>）小时内到达</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售后服务网络：</w:t>
            </w:r>
          </w:p>
        </w:tc>
        <w:tc>
          <w:tcPr>
            <w:tcW w:w="5238" w:type="dxa"/>
            <w:shd w:val="clear" w:color="auto" w:fill="auto"/>
            <w:vAlign w:val="center"/>
          </w:tcPr>
          <w:p>
            <w:pPr>
              <w:ind w:hanging="1"/>
              <w:rPr>
                <w:rFonts w:ascii="仿宋_GB2312" w:eastAsia="仿宋_GB2312" w:cs="Lucida Sans Unicode"/>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具有专业的技术支持及售后服务团队，在省内有固定的售后服务人员。</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4" w:type="dxa"/>
            <w:shd w:val="clear" w:color="auto" w:fill="auto"/>
            <w:vAlign w:val="center"/>
          </w:tcPr>
          <w:p>
            <w:pPr>
              <w:ind w:hanging="1" w:firstLineChars="0"/>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培训人员</w:t>
            </w:r>
            <w:r>
              <w:rPr>
                <w:rFonts w:hint="eastAsia" w:ascii="仿宋_GB2312" w:hAnsi="宋体" w:eastAsia="仿宋_GB2312" w:cs="Lucida Sans Unicode"/>
                <w:color w:val="000000" w:themeColor="text1"/>
                <w:szCs w:val="21"/>
                <w14:textFill>
                  <w14:solidFill>
                    <w14:schemeClr w14:val="tx1"/>
                  </w14:solidFill>
                </w14:textFill>
              </w:rPr>
              <w:t>现场培训</w:t>
            </w:r>
            <w:r>
              <w:rPr>
                <w:rFonts w:hint="eastAsia" w:ascii="仿宋_GB2312" w:hAnsi="宋体" w:eastAsia="仿宋_GB2312"/>
                <w:color w:val="000000" w:themeColor="text1"/>
                <w:szCs w:val="21"/>
                <w14:textFill>
                  <w14:solidFill>
                    <w14:schemeClr w14:val="tx1"/>
                  </w14:solidFill>
                </w14:textFill>
              </w:rPr>
              <w:t>（操作、维护等）：</w:t>
            </w:r>
          </w:p>
        </w:tc>
        <w:tc>
          <w:tcPr>
            <w:tcW w:w="5238"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投标人须提供脚本编制模板及培训服务，提供脚本样例，并负责资源上传。</w:t>
            </w:r>
          </w:p>
          <w:p>
            <w:pPr>
              <w:ind w:hanging="1"/>
              <w:rPr>
                <w:rFonts w:hint="eastAsia" w:ascii="仿宋_GB2312" w:hAnsi="宋体" w:eastAsia="仿宋_GB2312" w:cs="Lucida Sans Unicode"/>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p>
        </w:tc>
        <w:tc>
          <w:tcPr>
            <w:tcW w:w="2404" w:type="dxa"/>
            <w:shd w:val="clear" w:color="auto" w:fill="auto"/>
            <w:vAlign w:val="center"/>
          </w:tcPr>
          <w:p>
            <w:pPr>
              <w:ind w:hanging="1" w:firstLineChars="0"/>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38" w:type="dxa"/>
            <w:shd w:val="clear" w:color="auto" w:fill="auto"/>
            <w:vAlign w:val="center"/>
          </w:tcPr>
          <w:p>
            <w:pPr>
              <w:ind w:hanging="1"/>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宋体"/>
                <w:kern w:val="0"/>
                <w:szCs w:val="21"/>
              </w:rPr>
              <w:t>采购单位未提供需求而投标人认为需说明及补充的内容在此填列</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1"/>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8057"/>
        <w:gridCol w:w="963"/>
        <w:gridCol w:w="647"/>
        <w:gridCol w:w="644"/>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8"/>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8"/>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ascii="仿宋_GB2312" w:eastAsia="仿宋_GB2312" w:cs="Lucida Sans Unicode"/>
                <w:color w:val="000000" w:themeColor="text1"/>
                <w:kern w:val="2"/>
                <w:sz w:val="21"/>
                <w:szCs w:val="21"/>
                <w14:textFill>
                  <w14:solidFill>
                    <w14:schemeClr w14:val="tx1"/>
                  </w14:solidFill>
                </w14:textFill>
              </w:rPr>
              <w:t>工程</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hint="eastAsia" w:ascii="仿宋_GB2312" w:eastAsia="仿宋_GB2312" w:cs="Lucida Sans Unicode"/>
                <w:color w:val="000000" w:themeColor="text1"/>
                <w:szCs w:val="21"/>
                <w14:textFill>
                  <w14:solidFill>
                    <w14:schemeClr w14:val="tx1"/>
                  </w14:solidFill>
                </w14:textFill>
              </w:rPr>
              <w:t>精品在线开放课程建设项目（2022年第一批）项目</w:t>
            </w:r>
          </w:p>
          <w:p>
            <w:pPr>
              <w:pStyle w:val="18"/>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数量：一</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套</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90"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90" w:type="pct"/>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b/>
                <w:bCs/>
                <w:szCs w:val="21"/>
              </w:rPr>
            </w:pPr>
            <w:r>
              <w:rPr>
                <w:rFonts w:hint="eastAsia" w:ascii="仿宋_GB2312" w:eastAsia="仿宋_GB2312"/>
                <w:color w:val="000000" w:themeColor="text1"/>
                <w:sz w:val="18"/>
                <w:szCs w:val="18"/>
                <w14:textFill>
                  <w14:solidFill>
                    <w14:schemeClr w14:val="tx1"/>
                  </w14:solidFill>
                </w14:textFill>
              </w:rPr>
              <w:t>★</w:t>
            </w:r>
            <w:r>
              <w:rPr>
                <w:rFonts w:hint="eastAsia" w:ascii="宋体" w:hAnsi="宋体" w:cs="宋体"/>
                <w:b/>
                <w:bCs/>
                <w:kern w:val="0"/>
                <w:szCs w:val="21"/>
                <w:lang w:bidi="ar"/>
              </w:rPr>
              <w:t>（一）建设内容：</w:t>
            </w:r>
          </w:p>
          <w:tbl>
            <w:tblPr>
              <w:tblStyle w:val="21"/>
              <w:tblpPr w:leftFromText="180" w:rightFromText="180" w:vertAnchor="page" w:horzAnchor="page" w:tblpX="263" w:tblpY="523"/>
              <w:tblOverlap w:val="never"/>
              <w:tblW w:w="7403" w:type="dxa"/>
              <w:tblInd w:w="0" w:type="dxa"/>
              <w:shd w:val="clear" w:color="auto" w:fill="auto"/>
              <w:tblLayout w:type="fixed"/>
              <w:tblCellMar>
                <w:top w:w="0" w:type="dxa"/>
                <w:left w:w="108" w:type="dxa"/>
                <w:bottom w:w="0" w:type="dxa"/>
                <w:right w:w="108" w:type="dxa"/>
              </w:tblCellMar>
            </w:tblPr>
            <w:tblGrid>
              <w:gridCol w:w="562"/>
              <w:gridCol w:w="1851"/>
              <w:gridCol w:w="788"/>
              <w:gridCol w:w="800"/>
              <w:gridCol w:w="925"/>
              <w:gridCol w:w="1100"/>
              <w:gridCol w:w="1377"/>
            </w:tblGrid>
            <w:tr>
              <w:tblPrEx>
                <w:shd w:val="clear" w:color="auto" w:fill="auto"/>
                <w:tblCellMar>
                  <w:top w:w="0" w:type="dxa"/>
                  <w:left w:w="108" w:type="dxa"/>
                  <w:bottom w:w="0" w:type="dxa"/>
                  <w:right w:w="108" w:type="dxa"/>
                </w:tblCellMar>
              </w:tblPrEx>
              <w:trPr>
                <w:trHeight w:val="702"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1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课程名称</w:t>
                  </w:r>
                </w:p>
              </w:tc>
              <w:tc>
                <w:tcPr>
                  <w:tcW w:w="337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b/>
                      <w:bCs/>
                      <w:i w:val="0"/>
                      <w:iCs w:val="0"/>
                      <w:color w:val="000000"/>
                      <w:kern w:val="0"/>
                      <w:sz w:val="24"/>
                      <w:szCs w:val="24"/>
                      <w:u w:val="none"/>
                      <w:lang w:val="en-US" w:eastAsia="zh-CN" w:bidi="ar"/>
                    </w:rPr>
                    <w:t>资源类型数量</w:t>
                  </w:r>
                </w:p>
              </w:tc>
            </w:tr>
            <w:tr>
              <w:tblPrEx>
                <w:shd w:val="clear" w:color="auto" w:fill="auto"/>
                <w:tblCellMar>
                  <w:top w:w="0" w:type="dxa"/>
                  <w:left w:w="108" w:type="dxa"/>
                  <w:bottom w:w="0" w:type="dxa"/>
                  <w:right w:w="108" w:type="dxa"/>
                </w:tblCellMar>
              </w:tblPrEx>
              <w:trPr>
                <w:trHeight w:val="109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eastAsia="zh-CN"/>
                    </w:rPr>
                    <w:t>一、</w:t>
                  </w:r>
                  <w:r>
                    <w:rPr>
                      <w:rFonts w:hint="eastAsia" w:ascii="仿宋_GB2312" w:hAnsi="宋体" w:eastAsia="仿宋_GB2312" w:cs="仿宋_GB2312"/>
                      <w:b/>
                      <w:bCs/>
                      <w:i w:val="0"/>
                      <w:iCs w:val="0"/>
                      <w:color w:val="000000"/>
                      <w:sz w:val="24"/>
                      <w:szCs w:val="24"/>
                      <w:u w:val="none"/>
                      <w:lang w:val="en-US" w:eastAsia="zh-CN"/>
                    </w:rPr>
                    <w:t>建设内容</w:t>
                  </w:r>
                </w:p>
              </w:tc>
              <w:tc>
                <w:tcPr>
                  <w:tcW w:w="1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4"/>
                      <w:szCs w:val="24"/>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B0F0"/>
                      <w:sz w:val="24"/>
                      <w:szCs w:val="24"/>
                      <w:u w:val="none"/>
                    </w:rPr>
                  </w:pPr>
                  <w:r>
                    <w:rPr>
                      <w:rFonts w:hint="default" w:ascii="仿宋_GB2312" w:hAnsi="宋体" w:eastAsia="仿宋_GB2312" w:cs="仿宋_GB2312"/>
                      <w:b/>
                      <w:bCs/>
                      <w:i w:val="0"/>
                      <w:iCs w:val="0"/>
                      <w:color w:val="00B0F0"/>
                      <w:kern w:val="0"/>
                      <w:sz w:val="24"/>
                      <w:szCs w:val="24"/>
                      <w:u w:val="none"/>
                      <w:lang w:val="en-US" w:eastAsia="zh-CN" w:bidi="ar"/>
                    </w:rPr>
                    <w:t>微课</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7030A0"/>
                      <w:sz w:val="24"/>
                      <w:szCs w:val="24"/>
                      <w:u w:val="none"/>
                    </w:rPr>
                  </w:pPr>
                  <w:r>
                    <w:rPr>
                      <w:rFonts w:hint="default" w:ascii="仿宋_GB2312" w:hAnsi="宋体" w:eastAsia="仿宋_GB2312" w:cs="仿宋_GB2312"/>
                      <w:b/>
                      <w:bCs/>
                      <w:i w:val="0"/>
                      <w:iCs w:val="0"/>
                      <w:color w:val="7030A0"/>
                      <w:kern w:val="0"/>
                      <w:sz w:val="24"/>
                      <w:szCs w:val="24"/>
                      <w:u w:val="none"/>
                      <w:lang w:val="en-US" w:eastAsia="zh-CN" w:bidi="ar"/>
                    </w:rPr>
                    <w:t>动画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92D050"/>
                      <w:sz w:val="24"/>
                      <w:szCs w:val="24"/>
                      <w:u w:val="none"/>
                    </w:rPr>
                  </w:pPr>
                  <w:r>
                    <w:rPr>
                      <w:rFonts w:hint="default" w:ascii="仿宋_GB2312" w:hAnsi="宋体" w:eastAsia="仿宋_GB2312" w:cs="仿宋_GB2312"/>
                      <w:b/>
                      <w:bCs/>
                      <w:i w:val="0"/>
                      <w:iCs w:val="0"/>
                      <w:color w:val="92D050"/>
                      <w:kern w:val="0"/>
                      <w:sz w:val="24"/>
                      <w:szCs w:val="24"/>
                      <w:u w:val="none"/>
                      <w:lang w:val="en-US" w:eastAsia="zh-CN" w:bidi="ar"/>
                    </w:rPr>
                    <w:t>虚拟仿真资源</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2060"/>
                      <w:sz w:val="24"/>
                      <w:szCs w:val="24"/>
                      <w:u w:val="none"/>
                    </w:rPr>
                  </w:pPr>
                  <w:r>
                    <w:rPr>
                      <w:rFonts w:hint="default" w:ascii="仿宋_GB2312" w:hAnsi="宋体" w:eastAsia="仿宋_GB2312" w:cs="仿宋_GB2312"/>
                      <w:b/>
                      <w:bCs/>
                      <w:i w:val="0"/>
                      <w:iCs w:val="0"/>
                      <w:color w:val="002060"/>
                      <w:kern w:val="0"/>
                      <w:sz w:val="24"/>
                      <w:szCs w:val="24"/>
                      <w:u w:val="none"/>
                      <w:lang w:val="en-US" w:eastAsia="zh-CN" w:bidi="ar"/>
                    </w:rPr>
                    <w:t>虚拟仿真</w:t>
                  </w:r>
                  <w:r>
                    <w:rPr>
                      <w:rFonts w:hint="default" w:ascii="仿宋_GB2312" w:hAnsi="宋体" w:eastAsia="仿宋_GB2312" w:cs="仿宋_GB2312"/>
                      <w:b/>
                      <w:bCs/>
                      <w:i w:val="0"/>
                      <w:iCs w:val="0"/>
                      <w:color w:val="002060"/>
                      <w:kern w:val="0"/>
                      <w:sz w:val="24"/>
                      <w:szCs w:val="24"/>
                      <w:u w:val="none"/>
                      <w:lang w:val="en-US" w:eastAsia="zh-CN" w:bidi="ar"/>
                    </w:rPr>
                    <w:br w:type="textWrapping"/>
                  </w:r>
                  <w:r>
                    <w:rPr>
                      <w:rFonts w:hint="default" w:ascii="仿宋_GB2312" w:hAnsi="宋体" w:eastAsia="仿宋_GB2312" w:cs="仿宋_GB2312"/>
                      <w:b/>
                      <w:bCs/>
                      <w:i w:val="0"/>
                      <w:iCs w:val="0"/>
                      <w:color w:val="002060"/>
                      <w:kern w:val="0"/>
                      <w:sz w:val="24"/>
                      <w:szCs w:val="24"/>
                      <w:u w:val="none"/>
                      <w:lang w:val="en-US" w:eastAsia="zh-CN" w:bidi="ar"/>
                    </w:rPr>
                    <w:t>交互</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2060"/>
                      <w:kern w:val="2"/>
                      <w:sz w:val="24"/>
                      <w:szCs w:val="24"/>
                      <w:u w:val="none"/>
                      <w:lang w:val="en-US" w:eastAsia="zh-CN" w:bidi="ar-SA"/>
                    </w:rPr>
                  </w:pPr>
                  <w:r>
                    <w:rPr>
                      <w:rFonts w:hint="default" w:ascii="仿宋_GB2312" w:hAnsi="宋体" w:eastAsia="仿宋_GB2312" w:cs="仿宋_GB2312"/>
                      <w:b/>
                      <w:bCs/>
                      <w:i w:val="0"/>
                      <w:iCs w:val="0"/>
                      <w:color w:val="002060"/>
                      <w:kern w:val="0"/>
                      <w:sz w:val="24"/>
                      <w:szCs w:val="24"/>
                      <w:u w:val="none"/>
                      <w:lang w:val="en-US" w:eastAsia="zh-CN" w:bidi="ar"/>
                    </w:rPr>
                    <w:t>非文本类资源（图片）</w:t>
                  </w:r>
                </w:p>
              </w:tc>
            </w:tr>
            <w:tr>
              <w:tblPrEx>
                <w:shd w:val="clear" w:color="auto" w:fill="auto"/>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eastAsia" w:ascii="仿宋_GB2312" w:eastAsia="仿宋_GB2312" w:cs="Lucida Sans Unicode"/>
                      <w:szCs w:val="21"/>
                      <w:lang w:val="en-US" w:eastAsia="zh-CN" w:bidi="ar"/>
                    </w:rPr>
                    <w:t>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高职英语</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shd w:val="clear" w:color="auto" w:fill="auto"/>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eastAsia" w:ascii="仿宋_GB2312" w:eastAsia="仿宋_GB2312" w:cs="Lucida Sans Unicode"/>
                      <w:szCs w:val="21"/>
                      <w:lang w:val="en-US" w:eastAsia="zh-CN" w:bidi="ar"/>
                    </w:rPr>
                    <w:t>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市政工程材料与检测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shd w:val="clear" w:color="auto" w:fill="auto"/>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eastAsia" w:ascii="仿宋_GB2312" w:eastAsia="仿宋_GB2312" w:cs="Lucida Sans Unicode"/>
                      <w:szCs w:val="21"/>
                      <w:lang w:val="en-US" w:eastAsia="zh-CN" w:bidi="ar"/>
                    </w:rPr>
                    <w:t>3</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建筑构造与识图2</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15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shd w:val="clear" w:color="auto" w:fill="auto"/>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eastAsia" w:ascii="仿宋_GB2312" w:eastAsia="仿宋_GB2312" w:cs="Lucida Sans Unicode"/>
                      <w:szCs w:val="21"/>
                      <w:lang w:val="en-US" w:eastAsia="zh-CN" w:bidi="ar"/>
                    </w:rPr>
                    <w:t>4</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装配式建筑技术</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20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eastAsia" w:ascii="仿宋_GB2312" w:eastAsia="仿宋_GB2312" w:cs="Lucida Sans Unicode"/>
                      <w:szCs w:val="21"/>
                      <w:lang w:val="en-US" w:eastAsia="zh-CN" w:bidi="ar"/>
                    </w:rPr>
                    <w:t>5</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建筑工程安全管理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1</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1</w:t>
                  </w:r>
                </w:p>
              </w:tc>
            </w:tr>
            <w:tr>
              <w:tblPrEx>
                <w:shd w:val="clear" w:color="auto" w:fill="auto"/>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eastAsia" w:ascii="仿宋_GB2312" w:eastAsia="仿宋_GB2312" w:cs="Lucida Sans Unicode"/>
                      <w:szCs w:val="21"/>
                      <w:lang w:val="en-US" w:eastAsia="zh-CN" w:bidi="ar"/>
                    </w:rPr>
                    <w:t>6</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建筑制图与CAD</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3</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tblCellMar>
                  <w:top w:w="0" w:type="dxa"/>
                  <w:left w:w="108" w:type="dxa"/>
                  <w:bottom w:w="0" w:type="dxa"/>
                  <w:right w:w="108" w:type="dxa"/>
                </w:tblCellMar>
              </w:tblPrEx>
              <w:trPr>
                <w:trHeight w:val="63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eastAsia" w:ascii="仿宋_GB2312" w:eastAsia="仿宋_GB2312" w:cs="Lucida Sans Unicode"/>
                      <w:szCs w:val="21"/>
                      <w:lang w:val="en-US" w:eastAsia="zh-CN" w:bidi="ar"/>
                    </w:rPr>
                    <w:t>7</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装配式识图与深化设计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r>
                    <w:rPr>
                      <w:rFonts w:hint="default" w:ascii="仿宋_GB2312" w:eastAsia="仿宋_GB2312" w:cs="Lucida Sans Unicode"/>
                      <w:szCs w:val="21"/>
                      <w:lang w:val="en-US" w:eastAsia="zh-CN" w:bidi="ar"/>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tblCellMar>
                  <w:top w:w="0" w:type="dxa"/>
                  <w:left w:w="108" w:type="dxa"/>
                  <w:bottom w:w="0" w:type="dxa"/>
                  <w:right w:w="108" w:type="dxa"/>
                </w:tblCellMar>
              </w:tblPrEx>
              <w:trPr>
                <w:trHeight w:val="63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8</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桥梁工程质量检测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tblCellMar>
                  <w:top w:w="0" w:type="dxa"/>
                  <w:left w:w="108" w:type="dxa"/>
                  <w:bottom w:w="0" w:type="dxa"/>
                  <w:right w:w="108" w:type="dxa"/>
                </w:tblCellMar>
              </w:tblPrEx>
              <w:trPr>
                <w:trHeight w:val="63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9</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测定水中碱度</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bidi="ar"/>
                    </w:rPr>
                  </w:pPr>
                </w:p>
              </w:tc>
            </w:tr>
            <w:tr>
              <w:tblPrEx>
                <w:tblCellMar>
                  <w:top w:w="0" w:type="dxa"/>
                  <w:left w:w="108" w:type="dxa"/>
                  <w:bottom w:w="0" w:type="dxa"/>
                  <w:right w:w="108" w:type="dxa"/>
                </w:tblCellMar>
              </w:tblPrEx>
              <w:trPr>
                <w:trHeight w:val="630" w:hRule="atLeast"/>
              </w:trPr>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合计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54</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eastAsia"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2</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jc w:val="center"/>
                    <w:rPr>
                      <w:rFonts w:hint="default" w:ascii="仿宋_GB2312" w:eastAsia="仿宋_GB2312" w:cs="Lucida Sans Unicode"/>
                      <w:szCs w:val="21"/>
                      <w:lang w:val="en-US" w:eastAsia="zh-CN" w:bidi="ar"/>
                    </w:rPr>
                  </w:pPr>
                  <w:r>
                    <w:rPr>
                      <w:rFonts w:hint="eastAsia" w:ascii="仿宋_GB2312" w:eastAsia="仿宋_GB2312" w:cs="Lucida Sans Unicode"/>
                      <w:szCs w:val="21"/>
                      <w:lang w:val="en-US" w:eastAsia="zh-CN" w:bidi="ar"/>
                    </w:rPr>
                    <w:t>1</w:t>
                  </w:r>
                </w:p>
              </w:tc>
            </w:tr>
          </w:tbl>
          <w:p>
            <w:pPr>
              <w:widowControl/>
              <w:jc w:val="left"/>
              <w:textAlignment w:val="center"/>
              <w:rPr>
                <w:rFonts w:ascii="宋体" w:hAnsi="宋体" w:cs="宋体"/>
                <w:szCs w:val="21"/>
              </w:rPr>
            </w:pPr>
          </w:p>
          <w:p>
            <w:pPr>
              <w:jc w:val="left"/>
              <w:rPr>
                <w:rFonts w:ascii="宋体" w:hAnsi="宋体" w:cs="仿宋"/>
                <w:szCs w:val="21"/>
              </w:rPr>
            </w:pPr>
            <w:r>
              <w:rPr>
                <w:rFonts w:hint="eastAsia" w:ascii="仿宋_GB2312" w:eastAsia="仿宋_GB2312"/>
                <w:color w:val="000000" w:themeColor="text1"/>
                <w:sz w:val="18"/>
                <w:szCs w:val="18"/>
                <w14:textFill>
                  <w14:solidFill>
                    <w14:schemeClr w14:val="tx1"/>
                  </w14:solidFill>
                </w14:textFill>
              </w:rPr>
              <w:t>★</w:t>
            </w:r>
            <w:r>
              <w:rPr>
                <w:rFonts w:hint="eastAsia" w:ascii="宋体" w:hAnsi="宋体" w:cs="宋体"/>
                <w:b/>
                <w:bCs/>
                <w:szCs w:val="21"/>
              </w:rPr>
              <w:t>（二）建设要求</w:t>
            </w:r>
          </w:p>
          <w:p>
            <w:pPr>
              <w:widowControl/>
              <w:spacing w:line="360" w:lineRule="auto"/>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功能要求</w:t>
            </w:r>
            <w:r>
              <w:rPr>
                <w:rFonts w:hint="eastAsia" w:ascii="仿宋" w:hAnsi="仿宋" w:eastAsia="仿宋" w:cs="宋体"/>
                <w:b/>
                <w:bCs/>
                <w:color w:val="000000"/>
                <w:kern w:val="0"/>
                <w:szCs w:val="21"/>
                <w:lang w:eastAsia="zh-CN" w:bidi="ar"/>
              </w:rPr>
              <w:t>：</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教师出境讲解，以典型案例导入，串联图片、动画、视频等碎片资源，针对一个独立的技能点形成完整教学资源包，解决理论和实操授课中不可视、难理解、不便于操作等问题，能满足线上及线上线下混合教学要求，指导教师规范授课，便于学生自主学习。（能够检测学生学习效果）。</w:t>
            </w:r>
          </w:p>
          <w:p>
            <w:pPr>
              <w:spacing w:line="360" w:lineRule="auto"/>
              <w:jc w:val="left"/>
              <w:rPr>
                <w:rFonts w:hint="eastAsia" w:ascii="仿宋" w:hAnsi="仿宋" w:eastAsia="仿宋" w:cs="宋体"/>
                <w:b/>
                <w:bCs/>
                <w:szCs w:val="21"/>
                <w:lang w:eastAsia="zh-CN"/>
              </w:rPr>
            </w:pPr>
            <w:r>
              <w:rPr>
                <w:rFonts w:hint="eastAsia" w:ascii="仿宋" w:hAnsi="仿宋" w:eastAsia="仿宋" w:cs="宋体"/>
                <w:b/>
                <w:bCs/>
                <w:szCs w:val="21"/>
              </w:rPr>
              <w:t>总体要求</w:t>
            </w:r>
            <w:r>
              <w:rPr>
                <w:rFonts w:hint="eastAsia" w:ascii="仿宋" w:hAnsi="仿宋" w:eastAsia="仿宋" w:cs="宋体"/>
                <w:b/>
                <w:bCs/>
                <w:szCs w:val="21"/>
                <w:lang w:eastAsia="zh-CN"/>
              </w:rPr>
              <w:t>：</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1.投标人须同时提供视频、动画、微课、PPT等资源制作源文件。并按照课程建设负责人的要求将课程建设内容上传至学校指定的平台。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2.拍摄成品总体要求：视频图像清晰，景别合理，剪辑流畅，画面优美，字幕同步，视频文件大小适中，适合网络播放。</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3.供应商能够能在规定的时间内保质保量的完成视频拍摄和制作任务。</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4.每门课程中微课、教学视频、动画和PPT数量不得低于要求数。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5.供应商课程团队有课程思政开发经验，能够帮助老师在课程内容中融入课程思政元素，达成课程建设要求。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6.课程教学内容设计须注重课程建设的整体性和时效性，追求改革理念的前沿性与创新性，深入推进“岗课赛证”融通，融入“1+X”证书相关标准。</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7.录制方式及设备</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根据课程需要采用单或多机位，具备专业广播级水准的高清数字摄像机；拍摄设备要同型同款，保证录制效果的一致性。主机位用于拍摄教师全景，辅助机位拍摄教师特写、板书以及多媒体信息。机位设置应满足完整记录课堂全部教学活动的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（2）拍摄场地为教学实境或专业摄影棚，录制现场光线充足、环境安静、整洁，采用单一背景，避免在镜头中出现有广告嫌疑或与课程无关的标识等内容。</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（3）录音设备要求使用若干个专业级话筒，保证师生发言的录音质量。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（4）后期制作设备，使用相应的非线性编辑系统。</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8.制作团队及服务要求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（1）投标方应安排教学设计专家团队及经验丰富的课程制作开发团队，承担项目任务，团队各成员必须充分理解微课和动画的制作和运营特点。每门课程的具体人员配备如下：</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①业务人员1人：负责校方与公司各部门协调，拍摄期间住校全职全程参与；</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②项目经理1人：负责项目整体进程把控，质量监督，以及课程开发服务全过程相关事宜的沟通、协调；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③教学设计专家2人：负责课程教学内容的规划与设计，对教学设计的整体思路给予全面指导；</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④课程编导1人：负责现场拍摄、制作监控与管理，拍摄场地勘察以及场景设计；</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⑤课程顾问1人：负责商定在线课程内容设计、章节及知识点切割及时间的把控，制作课程脚本；</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⑥美术设计师1人：负责课程整体美术风格的设定及课程包装设计方案的编制；</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⑦摄像师4-6人：提供演播室、外景等各类课程表现形式的拍摄服务；</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⑧现场灯光师2-3人：负责拍摄现场灯光设计及场记；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⑨视频后期制作及效果包装5-10人：负责课程视频后期剪辑以及包装合成。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⑩二三维动画制作人员5-10人，负责课程配套教学动画资源的设计制作；虚拟开发工程师3-5人，负责课程配套虚拟仿真资源的开发。</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制作团队与学校课程团队共同完成视频、微课和动画的脚本制作，必须在拍摄之前与教学团队就资源或微课脚本提案做充分沟通，能够为主讲教师脚本设计提供优质的展现形式，协助教师梳理知识点、收集整理相关资料；制作团队完整负责课程拍摄以及后期制作（剪辑、修改、特效、包装、动画制作、录音合成、字幕），直至主讲教师审核通过。并确保所制作的资源在技术层面与国家主流MOOC平台相兼容，制作团队必须做好该项目的管理和服务工作。</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9、拍摄场地及人员的要求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供应商需根据微课及视频拍摄的需求，提供专业拍摄场地或在采购方指定的地点搭设包括背景屏幕、提词器、专业录像（录音）设备、灯光和相关控制设备的专业录影棚，录影棚环境应能满足专业视频拍摄要求，并承诺在合同期内免费提供课程拍摄使用，供应商报价需提供录影棚的设计方案。</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（2）供应商需根据采购方对于微课及视频的实际教学要求，提出合理建议，共同确定符合课程特点的表现形式，包括但不限于绿幕抠像、现场实录、视频讲座等形式。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供应商需提供在线开放课程建设咨询指导，并指派专人负责辅助采购方教师进行课程介绍、课程标准、教学日历、课程导学、教学视频、教学资料、团队介绍、课堂讨论、测验、作业、试卷、考核办法、拓展资源等课程运行所必须的相关课程材料的收集、整理、美化、上传等工作，保障课程顺利上线运行。</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（4）供应商需承诺为录影棚配备专职的专业拍摄人员，接到采购方拍摄通知60分钟内响应，8小时相关技术人员到达服务地点。</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（5）供应商为参与视频录制的人员提供专业化妆服务，以达到优质的拍摄效果。</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（6）供应商需安排专业人员，对采购方提供的授课PPT课件进行美化处理，以适应视频拍摄的需求。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 xml:space="preserve">（7）供应商需安排专职人员对采购方编写脚本进行指导，24小时响应咨询需求，并对视频拍摄对象进行必要的语言、语音、动作的指导。为老师开至少 1-2 次（具体次数需根据拍摄情况确定）的视频录制、脚本编写讲座、指导课程；和老师展开至少2-3次（具体次数需根据拍摄情况确定）的视频录制、脚本制作的讨论分析，每次不少于2小时。 </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（8）供应商应设置一名专职负责人员负责与采购方进行与项目相关的所有事项的沟通工作。沟通工作包括所涉及的供应商方的各种专业人员，及其他涉及到的人员沟通和设备调配使用的相关事宜。</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10.课程设计要求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（1）中标方需安排课程编导同课程负责人根据课程标准制定整体教学设计。</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（2）以知识点或技能点为基础组织拍摄教学内容。</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（3）录制前应对授课过程中使用的多媒体课件（PPT、音视频、动画等）认真检查，确保内容无误，排版格式规范，版面简洁清晰，符合拍摄要求。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（4）在拍摄时应针对实际情况选择适当的拍摄方式，与后期制作统筹策划，确保成片中的多媒体演示及板书完整、清晰。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（5）中标方课程编导与课程教师按课程章节和知识点，收集材料如：PPT、视频、文档、老师资料以及一些辅助课程的拓展资料。与主讲老师商定微课内容设计、章节及知识点切割及时间的把控，制作课程脚本。</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（6）课程编导与课程教师确定拍摄章节和知识点，根据课程内容进行策划制作效果，选择场地、布置现场、服装搭配，协调拍摄注意事项等问题。</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11.后期制作要求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（1）使用专业的非线性编辑系统对源视频进行最基本的处理（如剪辑、抠像、颜色校正、双声道处理）。</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声音和画面要求同步，无交流声或其他杂音等缺陷，无明显失真、放音过冲、过弱。伴音清晰、饱满、圆润，无失真、噪声杂音干扰、音量忽大忽小现象。解说声与现场声、背景音乐无明显比例失调。音频信噪比不低于48dB。</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后期特效保证画面美观、色彩真实，符合摄影构图规则。老师视频必须具备人物特写、知识点特效展示、人物中景等场景。场景切换自然流畅，色彩无突变，画面无晃动、抖动、模糊聚焦和镜头频繁拉伸等。</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（4）根据编导脚本进行编辑片花和引文中的背景板、特定的背景音乐、音乐场景特效、引文字体、字体颜色、构图排版、转场特效、基本剪辑、音视频调整与衔接工作。</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（5）根据每个课程的内容提供片头及片尾案例策划不少于3套，片头特效包含二维动画制作，片头时长不超15秒，可包含学校LOGO、课程名称、讲次、主讲教师姓名、专业技术职务等。</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（6）根据要求把成品视频转换成高清、标清、网络播放等AVI、MPEG、MP4、MOV、FLV格式等。</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（7）根据学院主讲教师要求对进行修改。</w:t>
            </w:r>
          </w:p>
          <w:p>
            <w:pPr>
              <w:tabs>
                <w:tab w:val="left" w:pos="0"/>
              </w:tabs>
              <w:rPr>
                <w:rFonts w:ascii="仿宋" w:hAnsi="仿宋" w:eastAsia="仿宋" w:cs="仿宋"/>
                <w:szCs w:val="21"/>
              </w:rPr>
            </w:pPr>
            <w:r>
              <w:rPr>
                <w:rFonts w:hint="eastAsia" w:ascii="仿宋_GB2312" w:eastAsia="仿宋_GB2312" w:cs="Lucida Sans Unicode"/>
                <w:szCs w:val="21"/>
                <w:lang w:bidi="ar"/>
              </w:rPr>
              <w:t>（8）拍摄制作效果不能低于招标提供的案例课程。</w:t>
            </w:r>
          </w:p>
          <w:p>
            <w:pPr>
              <w:spacing w:line="360" w:lineRule="auto"/>
              <w:jc w:val="left"/>
              <w:rPr>
                <w:rFonts w:ascii="仿宋" w:hAnsi="仿宋" w:eastAsia="仿宋" w:cs="仿宋"/>
                <w:b/>
                <w:bCs/>
                <w:szCs w:val="21"/>
              </w:rPr>
            </w:pPr>
            <w:r>
              <w:rPr>
                <w:rFonts w:hint="eastAsia" w:ascii="仿宋" w:hAnsi="仿宋" w:eastAsia="仿宋" w:cs="仿宋"/>
                <w:b/>
                <w:bCs/>
                <w:szCs w:val="21"/>
              </w:rPr>
              <w:t>技术要求</w:t>
            </w:r>
          </w:p>
          <w:p>
            <w:pPr>
              <w:tabs>
                <w:tab w:val="left" w:pos="0"/>
              </w:tabs>
              <w:rPr>
                <w:rFonts w:hint="eastAsia" w:ascii="仿宋_GB2312" w:eastAsia="仿宋_GB2312" w:cs="Lucida Sans Unicode"/>
                <w:szCs w:val="21"/>
                <w:lang w:eastAsia="zh-CN" w:bidi="ar"/>
              </w:rPr>
            </w:pPr>
            <w:r>
              <w:rPr>
                <w:rFonts w:hint="eastAsia" w:ascii="仿宋_GB2312" w:eastAsia="仿宋_GB2312" w:cs="Lucida Sans Unicode"/>
                <w:szCs w:val="21"/>
                <w:lang w:bidi="ar"/>
              </w:rPr>
              <w:t>1.实践教学视频</w:t>
            </w:r>
            <w:r>
              <w:rPr>
                <w:rFonts w:hint="eastAsia" w:ascii="仿宋_GB2312" w:eastAsia="仿宋_GB2312" w:cs="Lucida Sans Unicode"/>
                <w:szCs w:val="21"/>
                <w:lang w:eastAsia="zh-CN" w:bidi="ar"/>
              </w:rPr>
              <w:t>：</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（1）利用4K及以上专业摄像机在专业摄影棚中录制，不少于三个机位录制。专业收音麦克、专业灯光。</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视频原始拍摄素材质量要求图像稳定、对焦清晰、构图合理、镜头运用恰当。同期声音采用双声道，要求清晰、饱满、圆润，无失真、噪声杂音干扰、音量忽大忽小现象。解说声与背景音乐无明显比例失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w:t>
            </w:r>
            <w:r>
              <w:rPr>
                <w:rFonts w:hint="eastAsia" w:ascii="仿宋_GB2312" w:eastAsia="仿宋_GB2312" w:cs="Lucida Sans Unicode"/>
                <w:szCs w:val="21"/>
                <w:lang w:val="en-US" w:eastAsia="zh-CN" w:bidi="ar"/>
              </w:rPr>
              <w:t>3</w:t>
            </w:r>
            <w:r>
              <w:rPr>
                <w:rFonts w:hint="eastAsia" w:ascii="仿宋_GB2312" w:eastAsia="仿宋_GB2312" w:cs="Lucida Sans Unicode"/>
                <w:szCs w:val="21"/>
                <w:lang w:bidi="ar"/>
              </w:rPr>
              <w:t>）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w:t>
            </w:r>
            <w:r>
              <w:rPr>
                <w:rFonts w:hint="eastAsia" w:ascii="仿宋_GB2312" w:eastAsia="仿宋_GB2312" w:cs="Lucida Sans Unicode"/>
                <w:szCs w:val="21"/>
                <w:lang w:val="en-US" w:eastAsia="zh-CN" w:bidi="ar"/>
              </w:rPr>
              <w:t>4</w:t>
            </w:r>
            <w:r>
              <w:rPr>
                <w:rFonts w:hint="eastAsia" w:ascii="仿宋_GB2312" w:eastAsia="仿宋_GB2312" w:cs="Lucida Sans Unicode"/>
                <w:szCs w:val="21"/>
                <w:lang w:bidi="ar"/>
              </w:rPr>
              <w:t>）演播室使用的背景采用彩色喷绘或电脑虚拟、实景等背景。背景的颜色、图案不易过多，应保持静态，画面应简洁、明快，有利于营造课堂气氛。</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w:t>
            </w:r>
            <w:r>
              <w:rPr>
                <w:rFonts w:hint="eastAsia" w:ascii="仿宋_GB2312" w:eastAsia="仿宋_GB2312" w:cs="Lucida Sans Unicode"/>
                <w:szCs w:val="21"/>
                <w:lang w:val="en-US" w:eastAsia="zh-CN" w:bidi="ar"/>
              </w:rPr>
              <w:t>5</w:t>
            </w:r>
            <w:r>
              <w:rPr>
                <w:rFonts w:hint="eastAsia" w:ascii="仿宋_GB2312" w:eastAsia="仿宋_GB2312" w:cs="Lucida Sans Unicode"/>
                <w:szCs w:val="21"/>
                <w:lang w:bidi="ar"/>
              </w:rPr>
              <w:t>）使用资料、图片、外景实拍、实验和表演等形象化教学手段，应符合教学内容要求，与讲授内容联系紧密，手段选用恰当。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w:t>
            </w:r>
            <w:r>
              <w:rPr>
                <w:rFonts w:hint="eastAsia" w:ascii="仿宋_GB2312" w:eastAsia="仿宋_GB2312" w:cs="Lucida Sans Unicode"/>
                <w:szCs w:val="21"/>
                <w:lang w:val="en-US" w:eastAsia="zh-CN" w:bidi="ar"/>
              </w:rPr>
              <w:t>6</w:t>
            </w:r>
            <w:r>
              <w:rPr>
                <w:rFonts w:hint="eastAsia" w:ascii="仿宋_GB2312" w:eastAsia="仿宋_GB2312" w:cs="Lucida Sans Unicode"/>
                <w:szCs w:val="21"/>
                <w:lang w:bidi="ar"/>
              </w:rPr>
              <w:t>）摄像镜头应保持与主讲教师目光平视的角度。主讲教师不应较长时间仰视或俯视。录像环境应光线充足、安静，主讲教师应衣着整洁，讲话清晰，板书清楚。</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w:t>
            </w:r>
            <w:r>
              <w:rPr>
                <w:rFonts w:hint="eastAsia" w:ascii="仿宋_GB2312" w:eastAsia="仿宋_GB2312" w:cs="Lucida Sans Unicode"/>
                <w:szCs w:val="21"/>
                <w:lang w:val="en-US" w:eastAsia="zh-CN" w:bidi="ar"/>
              </w:rPr>
              <w:t>7</w:t>
            </w:r>
            <w:r>
              <w:rPr>
                <w:rFonts w:hint="eastAsia" w:ascii="仿宋_GB2312" w:eastAsia="仿宋_GB2312" w:cs="Lucida Sans Unicode"/>
                <w:szCs w:val="21"/>
                <w:lang w:bidi="ar"/>
              </w:rPr>
              <w:t>）选用影视作品或自拍素材，应注明素材来源。影视作品或自拍素材中涉及人物访谈内容时，除应加注人物介绍外，还应采用滚动式同声字幕。</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w:t>
            </w:r>
            <w:r>
              <w:rPr>
                <w:rFonts w:hint="eastAsia" w:ascii="仿宋_GB2312" w:eastAsia="仿宋_GB2312" w:cs="Lucida Sans Unicode"/>
                <w:szCs w:val="21"/>
                <w:lang w:val="en-US" w:eastAsia="zh-CN" w:bidi="ar"/>
              </w:rPr>
              <w:t>8</w:t>
            </w:r>
            <w:r>
              <w:rPr>
                <w:rFonts w:hint="eastAsia" w:ascii="仿宋_GB2312" w:eastAsia="仿宋_GB2312" w:cs="Lucida Sans Unicode"/>
                <w:szCs w:val="21"/>
                <w:lang w:bidi="ar"/>
              </w:rPr>
              <w:t>）选用的资料、图片等素材画面应清晰，对于历史资料、图片应进行再加工。选用的资料、图片等素材应注明素材来源及原始信息（如字画的作品、生卒年月，影视片断的作品名称、创作年代等信息）。</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2.视频制作要求：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（1）视频信号源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①稳定性：全片图像同步性能稳定，无失步现象，CTL同步控制信号必须连续：图像无抖动跳跃，色彩无突变，编辑点处图像稳定。</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②信噪比：图像信噪比不低于55dB，无明显杂波。</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③色调：白平衡正确，无明显偏色，多机拍摄的镜头衔接处无明显色差。</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④视频电平：视频全讯号幅度为1Ⅴp-p，最大不超过1.1Ⅴp-p。其中，消隐电平为0V时，白电平幅度0.7Ⅴp-p，同步信号-0.3V，色同步信号幅度0.3Vp-p(以消隐线上下对称)，全片一致。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（2）音频信号源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①声道：中文内容音频信号记录于第1声道，音乐、音效、同期声记录于第2声道，若有其他文字解说记录于第3声道(如录音设备无第3声道,则录于第2声道)。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②电平指标：-2db —— -8db 声音应无明显失真、放音过冲、过弱。</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③音频信噪比不低于48 dB。</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④声音和画面要求同步，无交流声或其他杂音等缺陷。</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⑤伴音清晰、饱满、圆润，无失真、噪声杂音干扰、音量忽大忽小现象。解说声与现场声无明显比例失调，解说声与背景音乐无明显比例失调。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（3）视频压缩格式及技术参数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①视频压缩采用H.264/AVC(MPEG-4 Part10)编码、使用二次编码、不包含字幕的 MP4 格式。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②视频码流率：动态码流的最低码率不得低于300Kbps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③视频分辨率</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前期采用标清4:3拍摄时，设定为720×576；前期采用高清16:9拍摄时，设定为1280×720或1920×1080。</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④视频画幅宽高比</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分辨率设定为 720×576 的，选定 4:3；</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分辨率设定为 1280×720 或 1920×1080 的，选定 16:9。</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⑤视频帧率不低于25 帧/秒</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⑥扫描方式采用逐行扫描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（4）音频压缩格式及技术参数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①音频压缩采用 AAC(MPEG4 Part3)格式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②采样率不低于 44KHz</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③音频码流率不低于96Kbps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④必须是双声道。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（6）封装。采用 MP4 封装。</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（7）命名要求：文件命名应直接指明资源所属课程、章节或性质。（如学校有新要求以学校文件为准）。</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（8）内容和版权要求：视频内容应忠实于原文献，完整有序，版权不存在争议；符合我国法律法规，尊重各民族风俗习惯。</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2.演示动画（二维）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（1）原画设计：使用Adobe Photoshop CC2020、Adobe Illustrator 2020、Sai进行角色，场景、道具、视频包装等设计绘制。</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（2）分镜设计：根据脚本内容，详细分析，运用Adobe Photoshop CC2020、Storyboarder v3.0.0或纸质分镜头，绘制分镜，呈现影片初步效果。</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（3）动态分镜Layout：根据分镜头脚本与动作设计，通过更深入具体的描述刻画，形成Layout，并运用已设计的角色、场景、道具在Adobe Animate、Adobe After Effects 、万彩动画大师、MOHO、Flash中制作出动画片段，动画表现应符合自然规律和基本运动规律。</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（4）动画设计：采用动作补间、形状补间动画、逐帧动画、遮罩动画、引导层动画对角色、场景、道具等元素进行控制，满足动画脚本内容需要。</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（5）后期合成：使用使用Adobe After Effect、Adobe premiere、将已制作动画镜头进行合成、剪辑，添加音乐音效，最终生成动画文件，动画的帧率都为25帧/秒，格式为MP4，总比特率不低于300kdps。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（6）画面尺寸：画面比例应为16:9，宽度1280像素×高度720像素及以上。</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（7）品质要求：动画内容中用到的图像必须清晰，不能有图像过于模糊等现象出现。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（8）动画内容播放过程连续流畅，、节奏合适，避免采用简单重复方式以保持动画播放时间，如说话特写中，同一抬手放手动作不断重复。</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（9）声音录制采用专业级话筒，保证后期配音的录音质量，解说配音应标准，无噪音，声音悦耳，音量适当，快慢适度。</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（10）资源开发完成后，需将源代码、制作源文件和相关脚本、素材等项目材料与成品一并归档整理，统一交付采购方。</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（11）版权归采购方所有，资源中应增加含有学校校徽或校名的水印标识；资源中选用的其他非原创性资源不存在版权争议问题。</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3.演示动画（三维）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（1）建模：使用3DSMax、AutoCAD、Maya、C4D等三维软件进行制作和模型搭建，在确保模型正确的情况下尽量减少面数,不能出现空点、露面、黑面等问题。</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材质贴图：贴图一定是矩形的，分辨率最低不低于256*256的标准比例定制贴图大小，并要求图像清晰、色彩和谐，赋予模型表面特性，体现模型的颜色、透明度、反光度、反光强度、自发光及粗糙程度等特性。</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（3）灯光：使用泛光灯和方向灯，Vray灯，使用三光源设置法，照明场景、投射阴影及增添氛围。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（4）摄影机控制：依照摄影原理在三维动画软件中使用摄影机工具，实现分镜头设计的镜头效果，画面稳定、流畅。</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（5）动画：根据分镜头脚本与动作设计，通过更深入具体的描述刻画，形成Layout，并运用已设计的模型在三维动画制作软件中制作出动画片段，动画表现应符合自然规律和基本运动规律。</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（6）渲染：使用MetalRay、Vray渲染器渲染，渲染形式采用Line-scan扫描方式等，输出图像清晰干净，色彩明快鲜明，要求体现各种物体的质感。动画要求设置好帧速率，不低于25帧/秒。</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（7）后期合成：使用After Effect、premiere、edius后期软件将录制或渲染完成影片素材进行再处理加工，使其能达到需要的效果，包括了静态合成，三维动态特效合成，音效合成，虚拟和现实的合成等。将动画片段、声音等素材，按照分镜头剧本的设计，通过非线性编辑软件的编辑，最终生成动画文件，动画的帧率都为24帧/秒，格式为MP4。</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（8）画面尺寸：宽度1280像素*高度720像素及以上。</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（9）动画内容中用到的图像必须清晰，不能有图像过于模糊等现象出现（特效除外）。</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（10）动画内容播放过程连续流畅，、节奏合适，避免采用简单重复方式以保持动画播放时间，如说话特写中，同一抬手放手动作不断重复。</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（11）声音录制采用专业级话筒，保证后期配音的录音质量，解说配音应标准，无噪音，声音悦耳，音量适当，快慢适度。</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（12）资源开发完成后，需将制作源文件和相关脚本、素材等项目材料与成品一并归档整理，统一交付采购方。</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（13）版权归采购方所有，资源中应增加含有学校校徽或校名的水印标识；资源中选用的其他非原创性资源不存在版权争议问题。</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val="en-US" w:eastAsia="zh-CN" w:bidi="ar"/>
              </w:rPr>
              <w:t>4</w:t>
            </w:r>
            <w:r>
              <w:rPr>
                <w:rFonts w:hint="eastAsia" w:ascii="仿宋_GB2312" w:eastAsia="仿宋_GB2312" w:cs="Lucida Sans Unicode"/>
                <w:szCs w:val="21"/>
                <w:lang w:bidi="ar"/>
              </w:rPr>
              <w:t>.视频剪辑</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（1）视频信号源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①稳定性：全片图像同步性能稳定，无失步现象，CTL同步控制信号必须连续：图像无抖动跳跃，色彩无突变，编辑点处图像稳定。</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②信噪比：图像信噪比不低于55dB，无明显杂波。</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③色调：白平衡正确，无明显偏色，多机拍摄的镜头衔接处无明显色差。</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④视频电平：视频全讯号幅度为1Ⅴp-p，最大不超过1.1Ⅴp-p。其中，消隐电平为0V时，白电平幅度0.7Ⅴp-p，同步信号-0.3V，色同步信号幅度0.3Vp-p(以消隐线上下对称)，全片一致。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（2）音频信号源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①声道：中文内容音频信号记录于第1声道，音乐、音效、同期声记录于第2声道，若有其他文字解说记录于第3声道(如录音设备无第3声道,则录于第2声道)。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②电平指标：-2db —— -8db 声音应无明显失真、放音过冲、过弱。</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③音频信噪比不低于48 dB。</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④声音和画面要求同步，无交流声或其他杂音等缺陷。</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⑤伴音清晰、饱满、圆润，无失真、噪声杂音干扰、音量忽大忽小现象。解说声与现场声无明显比例失调，解说声与背景音乐无明显比例失调。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（3）视频压缩格式及技术参数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①视频压缩采用H.264/AVC(MPEG-4 Part10)编码、使用二次编码、不包含字幕的 MP4 格式。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②视频码流率：动态码流的最低码率不得低于300Kbps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③视频分辨率</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前期采用标清4:3拍摄时，设定为720×576；前期采用高清16:9拍摄时，设定为1280×720或1920×1080。</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④视频画幅宽高比</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分辨率设定为 720×576 的，选定 4:3</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分辨率设定为 1280×720 或 1920×1080 的，选定 16:9</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⑤视频帧率不低于25 帧/秒</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⑥扫描方式采用逐行扫描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（4）音频压缩格式及技术参数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①音频压缩采用 AAC(MPEG4 Part3)格式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②采样率不低于 44KHz</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③音频码流率不低于96Kbps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④必须是双声道。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（5）外挂字幕文件</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①字幕文件格式：独立的 SRT 格式的字幕文件；</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②字幕的行数要求：每种语言只有一行字幕；</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③字幕的字数要求：画幅比为 4:3 的，每行不超过 15个字；画幅比为 16:9 的，每行不超过 20 个字；</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④字幕的位置：保持每屏字幕出现位置一致；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⑤字母中的标点符号：只有书名号及书名号中的标点、间隔号、连接号、具有特殊含意的词语的引号可以出现在唱词中，在每屏唱词中用空格代替标点表示语气停顿，所有标点及空格均使用全角；</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⑥字幕断句：不简单按照字数断句，以内容为断句依据；</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⑦字幕中的数学公式、化学分子式、物理量和单位，尽量以文本文字呈现；不宜用文本文字呈现的、且在视频画面中已经通过PPT、板书等方式显示清楚的，可以不加该行唱词；</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⑧字幕要使用符合国家标准的规范字，不出现繁体字、异体字（国家规定的除外）、错别字；字幕的字体、大小、色彩搭配、摆放位置、停留时间、出入屏方式力求与其他要素（画面、解说词、音乐）配合适当，不能破坏原有画面。</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（6）封装。采用 MP4 封装。</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（7）命名要求：文件命名应直接指明资源所属课程、章节及性质。（如学校有新要求以学校文件为准）。</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（8）内容和版权要求：视频内容应忠实于原文献，完整有序，版权不存在争议；符合我国法律法规，尊重各民族风俗习惯。</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val="en-US" w:eastAsia="zh-CN" w:bidi="ar"/>
              </w:rPr>
              <w:t>5</w:t>
            </w:r>
            <w:r>
              <w:rPr>
                <w:rFonts w:hint="eastAsia" w:ascii="仿宋_GB2312" w:eastAsia="仿宋_GB2312" w:cs="Lucida Sans Unicode"/>
                <w:szCs w:val="21"/>
                <w:lang w:bidi="ar"/>
              </w:rPr>
              <w:t>.PPT演示文稿</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（1）制作原则</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①演示文稿要求集文字、图形、图像、声音。</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②页面设置要求符合高清格式比例，幻灯片大小为“全屏 显示16:9”。</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③整体效果应风格统一、色彩协调、美观大方。</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（2）字体与字号</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字体与字号参照下表：</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022"/>
              <w:gridCol w:w="1507"/>
              <w:gridCol w:w="1508"/>
              <w:gridCol w:w="1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536"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类型</w:t>
                  </w:r>
                </w:p>
              </w:tc>
              <w:tc>
                <w:tcPr>
                  <w:tcW w:w="1291"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大标题</w:t>
                  </w:r>
                </w:p>
              </w:tc>
              <w:tc>
                <w:tcPr>
                  <w:tcW w:w="962"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主讲信息</w:t>
                  </w:r>
                </w:p>
              </w:tc>
              <w:tc>
                <w:tcPr>
                  <w:tcW w:w="963"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一级标题</w:t>
                  </w:r>
                </w:p>
              </w:tc>
              <w:tc>
                <w:tcPr>
                  <w:tcW w:w="1248"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正文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536"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字体</w:t>
                  </w:r>
                </w:p>
              </w:tc>
              <w:tc>
                <w:tcPr>
                  <w:tcW w:w="1291"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微软雅黑、大黑、时尚中黑、大隶书等</w:t>
                  </w:r>
                </w:p>
              </w:tc>
              <w:tc>
                <w:tcPr>
                  <w:tcW w:w="962"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微软雅黑、黑体等</w:t>
                  </w:r>
                </w:p>
              </w:tc>
              <w:tc>
                <w:tcPr>
                  <w:tcW w:w="963"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微软雅黑、黑体、魏碑、大宋等</w:t>
                  </w:r>
                </w:p>
              </w:tc>
              <w:tc>
                <w:tcPr>
                  <w:tcW w:w="1248"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微软雅黑、中宋等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536"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字号</w:t>
                  </w:r>
                </w:p>
              </w:tc>
              <w:tc>
                <w:tcPr>
                  <w:tcW w:w="1291"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50-80</w:t>
                  </w:r>
                </w:p>
              </w:tc>
              <w:tc>
                <w:tcPr>
                  <w:tcW w:w="962"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32-48</w:t>
                  </w:r>
                </w:p>
              </w:tc>
              <w:tc>
                <w:tcPr>
                  <w:tcW w:w="963"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44-60</w:t>
                  </w:r>
                </w:p>
              </w:tc>
              <w:tc>
                <w:tcPr>
                  <w:tcW w:w="1248" w:type="pct"/>
                  <w:vAlign w:val="center"/>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28-36</w:t>
                  </w:r>
                </w:p>
              </w:tc>
            </w:tr>
          </w:tbl>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（3）版心与版式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每页四周留出空白，应避免内容顶到页面边缘，边界需预留适当的安全区域。</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（4）背景</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①背景色以简洁适中的饱和度为主（颜色保持在背景色系内）；</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②背景和场景不宜变化过多；</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③文字、图形等内容应与背景对比醒目。</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（5）色调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①色彩的选配应与课程科目主旨相吻合；</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②每一短视频或一系列短视频在配色上应体现出系统性，可选一种主色调再加上一至两种辅助色进行匹配；</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③同一屏里文字不宜超出三种颜色。</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（6）字距与行距</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①标题：在文字少的情形下，字距放宽一倍体现舒展性；</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②正文：行距使用 1 行或 1.5 行，便于阅读。</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（7）配图</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①图像应清晰并能反映出内容主题思想，分辨率应达到72dpi 以上；</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②图片不可加长或压窄，防止变形；</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③图形使用应通俗易懂，便于理解。</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（8）修饰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①细线条的运用比粗线条更显精致；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②扁平式的装饰更接近时代审美；</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③有趣味的装饰通常更能吸引人。</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（9）版权来源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素材选用注意版权，涉及版权问题须加入“版权来源”信息。</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val="en-US" w:eastAsia="zh-CN" w:bidi="ar"/>
              </w:rPr>
              <w:t>6</w:t>
            </w:r>
            <w:r>
              <w:rPr>
                <w:rFonts w:hint="eastAsia" w:ascii="仿宋_GB2312" w:eastAsia="仿宋_GB2312" w:cs="Lucida Sans Unicode"/>
                <w:szCs w:val="21"/>
                <w:lang w:bidi="ar"/>
              </w:rPr>
              <w:t>.课程宣传视频</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视频拍摄要求：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（1）利用4K及以上专业摄像机在专业摄影棚中录制，不少于三个机位录制。专业收音麦克、专业灯光。</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视频原始拍摄素材质量要求图像稳定、对焦清晰、构图合理、镜头运用恰当。同期声音采用双声道，要求清晰、饱满、圆润，无失真、噪声杂音干扰、音量忽大忽小现象。解说声与背景音乐无明显比例失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（2）演播室使用的背景采用彩色喷绘或电脑虚拟、实景等背景。背景的颜色、图案不易过多，应保持静态，画面应简洁、明快，有利于营造课堂气氛。</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（3）使用资料、图片、外景实拍、实验和表演等形象化教学手段，应符合教学内容要求，与讲授内容联系紧密，手段选用恰当。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（4）摄像镜头应保持与主讲教师目光平视的角度。主讲教师不应较长时间仰视或俯视。录像环境应光线充足、安静，主讲教师应衣着整洁，讲话清晰，板书清楚。</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（5）选用影视作品或自拍素材，应注明素材来源。影视作品或自拍素材中涉及人物访谈内容时，除应加注人物介绍外，还应采用滚动式同声字幕。</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（6）选用的资料、图片等素材画面应清晰，对于历史资料、图片应进行再加工。选用的资料、图片等素材应注明素材来源及原始信息（如字画的作品、生卒年月，影视片断的作品名称、创作年代等信息）。</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视频制作要求：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（1）视频信号源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①稳定性：全片图像同步性能稳定，无失步现象，CTL同步控制信号必须连续：图像无抖动跳跃，色彩无突变，编辑点处图像稳定。</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②信噪比：图像信噪比不低于55dB，无明显杂波。</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③色调：白平衡正确，无明显偏色，多机拍摄的镜头衔接处无明显色差。</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④视频电平：视频全讯号幅度为1Ⅴp-p，最大不超过1.1Ⅴp-p。其中，消隐电平为0V时，白电平幅度0.7Ⅴp-p，同步信号-0.3V，色同步信号幅度0.3Vp-p(以消隐线上下对称)，全片一致。</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（2）音频信号源</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①声道：中文内容音频信号记录于第1声道，音乐、音效、同期声记录于第2声道，若有其他文字解说记录于第3声道(如录音设备无第3声道,则录于第2声道)。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②电平指标：-2db —— -8db 声音应无明显失真、放音过冲、过弱。</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③音频信噪比不低于48 dB。</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④声音和画面要求同步，无交流声或其他杂音等缺陷。</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⑤伴音清晰、饱满、圆润，无失真、噪声杂音干扰、音量忽大忽小现象。解说声与现场声无明显比例失调，解说声与背景音乐无明显比例失调。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（3）视频压缩格式及技术参数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①视频压缩采用H.264/AVC(MPEG-4 Part10)编码、使用二次编码、不包含字幕的 MP4 格式。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②视频码流率：动态码流的最低码率不得低于300Kbps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③视频分辨率</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前期采用标清4:3拍摄时，设定为720×576；前期采用高清16:9拍摄时，设定为1280×720或1920×1080。</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④视频画幅宽高比</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分辨率设定为 720×576 的，选定 4:3；</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分辨率设定为 1280×720 或 1920×1080 的，选定 16:9。</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⑤视频帧率不低于25 帧/秒</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⑥扫描方式采用逐行扫描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（4）音频压缩格式及技术参数</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①音频压缩采用 AAC(MPEG4 Part3)格式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②采样率不低于 44KHz</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③音频码流率不低于96Kbps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④必须是双声道。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（6）封装。采用 MP4 封装。</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（7）命名要求：文件命名应直接指明资源所属课程、章节或性质。（如学校有新要求以学校文件为准）。</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（8）内容和版权要求：视频内容应忠实于原文献，完整有序，版权不存在争议；符合我国法律法规，尊重各民族风俗习惯。</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val="en-US" w:eastAsia="zh-CN" w:bidi="ar"/>
              </w:rPr>
              <w:t>7</w:t>
            </w:r>
            <w:r>
              <w:rPr>
                <w:rFonts w:hint="eastAsia" w:ascii="仿宋_GB2312" w:eastAsia="仿宋_GB2312" w:cs="Lucida Sans Unicode"/>
                <w:szCs w:val="21"/>
                <w:lang w:bidi="ar"/>
              </w:rPr>
              <w:t>.图片处理美化</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（1）彩色图像颜色数不低于真彩（24位色）。</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（2）尺寸：1920X1080像素，建议提供同比例大图；位深：24 位；扫描图像的扫描分辨率不低于72 dpi。</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（3）采用常见存储格式，如GIF、PNG、JPG等。</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val="en-US" w:eastAsia="zh-CN" w:bidi="ar"/>
              </w:rPr>
              <w:t>8</w:t>
            </w:r>
            <w:r>
              <w:rPr>
                <w:rFonts w:hint="eastAsia" w:ascii="仿宋_GB2312" w:eastAsia="仿宋_GB2312" w:cs="Lucida Sans Unicode"/>
                <w:szCs w:val="21"/>
                <w:lang w:bidi="ar"/>
              </w:rPr>
              <w:t>.文本排版美化</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（1）纯文本采用UTF-8编码或GB18030编码。</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（2）存储格式：DOC（word97-2003版本）。</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（3）排版格式：</w:t>
            </w:r>
          </w:p>
          <w:tbl>
            <w:tblPr>
              <w:tblStyle w:val="22"/>
              <w:tblW w:w="5000" w:type="pct"/>
              <w:tblInd w:w="0" w:type="dxa"/>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Layout w:type="fixed"/>
              <w:tblCellMar>
                <w:top w:w="0" w:type="dxa"/>
                <w:left w:w="108" w:type="dxa"/>
                <w:bottom w:w="0" w:type="dxa"/>
                <w:right w:w="108" w:type="dxa"/>
              </w:tblCellMar>
            </w:tblPr>
            <w:tblGrid>
              <w:gridCol w:w="1794"/>
              <w:gridCol w:w="6037"/>
            </w:tblGrid>
            <w:tr>
              <w:tblPrEx>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CellMar>
                  <w:top w:w="0" w:type="dxa"/>
                  <w:left w:w="108" w:type="dxa"/>
                  <w:bottom w:w="0" w:type="dxa"/>
                  <w:right w:w="108" w:type="dxa"/>
                </w:tblCellMar>
              </w:tblPrEx>
              <w:tc>
                <w:tcPr>
                  <w:tcW w:w="1145" w:type="pct"/>
                  <w:tcBorders>
                    <w:tl2br w:val="nil"/>
                    <w:tr2bl w:val="nil"/>
                  </w:tcBorders>
                  <w:shd w:val="clear" w:color="auto" w:fill="F1F1F1" w:themeFill="background1" w:themeFillShade="F2"/>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格式</w:t>
                  </w:r>
                </w:p>
              </w:tc>
              <w:tc>
                <w:tcPr>
                  <w:tcW w:w="3855" w:type="pct"/>
                  <w:tcBorders>
                    <w:tl2br w:val="nil"/>
                    <w:tr2bl w:val="nil"/>
                  </w:tcBorders>
                  <w:shd w:val="clear" w:color="auto" w:fill="F1F1F1" w:themeFill="background1" w:themeFillShade="F2"/>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标准</w:t>
                  </w:r>
                </w:p>
              </w:tc>
            </w:tr>
            <w:tr>
              <w:tblPrEx>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CellMar>
                  <w:top w:w="0" w:type="dxa"/>
                  <w:left w:w="108" w:type="dxa"/>
                  <w:bottom w:w="0" w:type="dxa"/>
                  <w:right w:w="108" w:type="dxa"/>
                </w:tblCellMar>
              </w:tblPrEx>
              <w:tc>
                <w:tcPr>
                  <w:tcW w:w="114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版面整体设置</w:t>
                  </w:r>
                </w:p>
              </w:tc>
              <w:tc>
                <w:tcPr>
                  <w:tcW w:w="385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页面大小：A4；页边距：上2.5，下2.5，左2.7，右2.7</w:t>
                  </w:r>
                </w:p>
              </w:tc>
            </w:tr>
            <w:tr>
              <w:tblPrEx>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CellMar>
                  <w:top w:w="0" w:type="dxa"/>
                  <w:left w:w="108" w:type="dxa"/>
                  <w:bottom w:w="0" w:type="dxa"/>
                  <w:right w:w="108" w:type="dxa"/>
                </w:tblCellMar>
              </w:tblPrEx>
              <w:tc>
                <w:tcPr>
                  <w:tcW w:w="114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页码</w:t>
                  </w:r>
                </w:p>
              </w:tc>
              <w:tc>
                <w:tcPr>
                  <w:tcW w:w="385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页脚右侧，小五宋体；页眉页脚：不需要添加</w:t>
                  </w:r>
                </w:p>
              </w:tc>
            </w:tr>
            <w:tr>
              <w:tblPrEx>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CellMar>
                  <w:top w:w="0" w:type="dxa"/>
                  <w:left w:w="108" w:type="dxa"/>
                  <w:bottom w:w="0" w:type="dxa"/>
                  <w:right w:w="108" w:type="dxa"/>
                </w:tblCellMar>
              </w:tblPrEx>
              <w:tc>
                <w:tcPr>
                  <w:tcW w:w="114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标题格式</w:t>
                  </w:r>
                </w:p>
              </w:tc>
              <w:tc>
                <w:tcPr>
                  <w:tcW w:w="385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文章标题：三号黑体，居中，行间距28磅，段后0.5行</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一级标题：小三黑体，左对齐，行间距26磅，缩进2个汉字，段前段后分别0.5行和0.2行</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二级标题：小四宋体加粗，左对齐，行间距22磅，缩进2个汉字</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三级以上标题：小四号宋体，左对齐，行间距22磅，缩进2个汉字</w:t>
                  </w:r>
                </w:p>
              </w:tc>
            </w:tr>
            <w:tr>
              <w:tblPrEx>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CellMar>
                  <w:top w:w="0" w:type="dxa"/>
                  <w:left w:w="108" w:type="dxa"/>
                  <w:bottom w:w="0" w:type="dxa"/>
                  <w:right w:w="108" w:type="dxa"/>
                </w:tblCellMar>
              </w:tblPrEx>
              <w:tc>
                <w:tcPr>
                  <w:tcW w:w="114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正文格式</w:t>
                  </w:r>
                </w:p>
              </w:tc>
              <w:tc>
                <w:tcPr>
                  <w:tcW w:w="385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小四号宋体，左对齐，行间距22磅；标点用中文半角</w:t>
                  </w:r>
                </w:p>
              </w:tc>
            </w:tr>
            <w:tr>
              <w:tblPrEx>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CellMar>
                  <w:top w:w="0" w:type="dxa"/>
                  <w:left w:w="108" w:type="dxa"/>
                  <w:bottom w:w="0" w:type="dxa"/>
                  <w:right w:w="108" w:type="dxa"/>
                </w:tblCellMar>
              </w:tblPrEx>
              <w:tc>
                <w:tcPr>
                  <w:tcW w:w="114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插图格式</w:t>
                  </w:r>
                </w:p>
              </w:tc>
              <w:tc>
                <w:tcPr>
                  <w:tcW w:w="385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图片在页面中居中对齐，图片与上下文字距离分别约0.6cm；图片标题在图片下方约0.5cm，并有编号，距图片距离适当，五号宋体加粗；正文中引用图片时应指明图号</w:t>
                  </w:r>
                </w:p>
              </w:tc>
            </w:tr>
            <w:tr>
              <w:tblPrEx>
                <w:tblBorders>
                  <w:top w:val="single" w:color="595959" w:themeColor="text1" w:themeTint="A5" w:sz="4" w:space="0"/>
                  <w:left w:val="single" w:color="595959" w:themeColor="text1" w:themeTint="A5" w:sz="4" w:space="0"/>
                  <w:bottom w:val="single" w:color="595959" w:themeColor="text1" w:themeTint="A5" w:sz="4" w:space="0"/>
                  <w:right w:val="single" w:color="595959" w:themeColor="text1" w:themeTint="A5" w:sz="4" w:space="0"/>
                  <w:insideH w:val="single" w:color="595959" w:themeColor="text1" w:themeTint="A5" w:sz="4" w:space="0"/>
                  <w:insideV w:val="single" w:color="595959" w:themeColor="text1" w:themeTint="A5" w:sz="4" w:space="0"/>
                </w:tblBorders>
                <w:tblCellMar>
                  <w:top w:w="0" w:type="dxa"/>
                  <w:left w:w="108" w:type="dxa"/>
                  <w:bottom w:w="0" w:type="dxa"/>
                  <w:right w:w="108" w:type="dxa"/>
                </w:tblCellMar>
              </w:tblPrEx>
              <w:tc>
                <w:tcPr>
                  <w:tcW w:w="114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表格格式</w:t>
                  </w:r>
                </w:p>
              </w:tc>
              <w:tc>
                <w:tcPr>
                  <w:tcW w:w="3855" w:type="pct"/>
                  <w:tcBorders>
                    <w:tl2br w:val="nil"/>
                    <w:tr2bl w:val="nil"/>
                  </w:tcBorders>
                </w:tcPr>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表格布局：页面居中，文档中所有表格宽度尽量一致，具体宽度应比其上下段落宽度略小，据上下段落距离0.6cm；表格标题：表格应有标题，居中小四宋体加粗，其与表格距离段后0.5行；表格框线：外框宽度1.5磅，内框宽度取Word默认值；单元格：五号或小五宋体，行间距20磅或18磅，栏目名称左右上下居中，栏目内容对齐方式酌情；单元格内文字块与单元格上下左右边框距离适当，不能过小；栏目名称断行后不能出现断词现象。</w:t>
                  </w:r>
                </w:p>
              </w:tc>
            </w:tr>
          </w:tbl>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val="en-US" w:eastAsia="zh-CN" w:bidi="ar"/>
              </w:rPr>
              <w:t>9</w:t>
            </w:r>
            <w:r>
              <w:rPr>
                <w:rFonts w:hint="eastAsia" w:ascii="仿宋_GB2312" w:eastAsia="仿宋_GB2312" w:cs="Lucida Sans Unicode"/>
                <w:szCs w:val="21"/>
                <w:lang w:bidi="ar"/>
              </w:rPr>
              <w:t>.微课制作要求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微课作品中应包括教师出镜摄像、PPT演示文稿、动画、演示视频以及辅助扩展资料、习题等表现形式。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（1）摄像部分要求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①供应商利用专业摄像机在专业摄影棚中摄制。</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②微课作品视频质量要求图像稳定、对焦清晰、构图合理、镜头运用恰当。</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③各微课作品的视频分辨率应统一，分辨率采用1280*720及以上，采用高清影像。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④同期声音采用双声道，要求清晰、饱满、圆润，无失真、噪声杂音干扰、音量忽大忽小现象。解说声与背景音乐无明显比例失调。</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（2）动画部分要求：微课根据主讲教师要求，由供应商负责制作，动画要能够完整的体现出课程特点。要求接近于真实物体的效果，利用专业软件进行材质的渲染。播放流畅，播放时没有明显的噪点。</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（3）输出成品要求</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①微课作品视频压缩采用H.264格式编码，视频格式为MP4格式,时长为3-10分钟。</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②微课作品视频码流率：动态码流的最低码率不得低于300Kbps。</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③微课作品视频分辨率：分辨率采用1280*720及以上。</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④在同一课程中，各微课作品的视频分辨率应统一，采用高清影像。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⑤微课作品视频帧率为25帧/秒，扫描方式采用逐行扫描。</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⑥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pPr>
              <w:tabs>
                <w:tab w:val="left" w:pos="0"/>
              </w:tabs>
              <w:rPr>
                <w:rFonts w:hint="eastAsia" w:ascii="仿宋_GB2312" w:eastAsia="仿宋_GB2312" w:cs="Lucida Sans Unicode"/>
                <w:szCs w:val="21"/>
                <w:lang w:bidi="ar"/>
              </w:rPr>
            </w:pPr>
            <w:r>
              <w:rPr>
                <w:rFonts w:hint="eastAsia" w:ascii="仿宋_GB2312" w:eastAsia="仿宋_GB2312" w:cs="Lucida Sans Unicode"/>
                <w:szCs w:val="21"/>
                <w:lang w:bidi="ar"/>
              </w:rPr>
              <w:t>（4）命名要求：文件命名应直接指明资源所属课程、章节及性质。</w:t>
            </w:r>
          </w:p>
          <w:p>
            <w:pPr>
              <w:spacing w:line="0" w:lineRule="atLeast"/>
              <w:jc w:val="left"/>
              <w:rPr>
                <w:rFonts w:ascii="宋体" w:hAnsi="宋体" w:eastAsia="仿宋_GB2312"/>
                <w:sz w:val="18"/>
                <w:szCs w:val="18"/>
              </w:rPr>
            </w:pPr>
            <w:r>
              <w:rPr>
                <w:rFonts w:hint="eastAsia" w:ascii="仿宋_GB2312" w:eastAsia="仿宋_GB2312" w:cs="Lucida Sans Unicode"/>
                <w:szCs w:val="21"/>
                <w:lang w:bidi="ar"/>
              </w:rPr>
              <w:t>（5）内容和版权要求：微课作品内容应忠实于原文献，完整有序，版权不存在争议；符合我国法律法规，尊重各民族风俗习惯。</w:t>
            </w: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tcBorders>
              <w:top w:val="single" w:color="auto" w:sz="4" w:space="0"/>
              <w:left w:val="single" w:color="auto" w:sz="4" w:space="0"/>
              <w:bottom w:val="single" w:color="auto" w:sz="4" w:space="0"/>
              <w:right w:val="single" w:color="auto" w:sz="4" w:space="0"/>
            </w:tcBorders>
            <w:vAlign w:val="center"/>
          </w:tcPr>
          <w:p>
            <w:pPr>
              <w:rPr>
                <w:rFonts w:hint="default" w:ascii="仿宋_GB2312" w:hAnsi="宋体" w:eastAsia="仿宋_GB2312" w:cs="Arial"/>
                <w:color w:val="000000" w:themeColor="text1"/>
                <w:szCs w:val="21"/>
                <w:lang w:val="en-US" w:eastAsia="zh-CN"/>
                <w14:textFill>
                  <w14:solidFill>
                    <w14:schemeClr w14:val="tx1"/>
                  </w14:solidFill>
                </w14:textFill>
              </w:rPr>
            </w:pPr>
            <w:r>
              <w:rPr>
                <w:rFonts w:hint="eastAsia" w:ascii="仿宋_GB2312" w:hAnsi="宋体" w:eastAsia="仿宋_GB2312" w:cs="Arial"/>
                <w:color w:val="000000" w:themeColor="text1"/>
                <w:szCs w:val="21"/>
                <w:lang w:val="en-US" w:eastAsia="zh-CN"/>
                <w14:textFill>
                  <w14:solidFill>
                    <w14:schemeClr w14:val="tx1"/>
                  </w14:solidFill>
                </w14:textFill>
              </w:rPr>
              <w:t>其他</w:t>
            </w:r>
          </w:p>
        </w:tc>
        <w:tc>
          <w:tcPr>
            <w:tcW w:w="2990" w:type="pct"/>
            <w:tcBorders>
              <w:top w:val="single" w:color="auto" w:sz="4" w:space="0"/>
              <w:left w:val="single" w:color="auto" w:sz="4" w:space="0"/>
              <w:bottom w:val="single" w:color="auto" w:sz="4" w:space="0"/>
              <w:right w:val="single" w:color="auto" w:sz="4" w:space="0"/>
            </w:tcBorders>
            <w:vAlign w:val="center"/>
          </w:tcPr>
          <w:p>
            <w:pPr>
              <w:ind w:hanging="1"/>
              <w:rPr>
                <w:rFonts w:hint="eastAsia" w:ascii="仿宋_GB2312" w:hAnsi="宋体" w:eastAsia="仿宋_GB2312" w:cs="Arial"/>
                <w:color w:val="000000" w:themeColor="text1"/>
                <w:szCs w:val="21"/>
                <w:lang w:val="en-US" w:eastAsia="zh-CN"/>
                <w14:textFill>
                  <w14:solidFill>
                    <w14:schemeClr w14:val="tx1"/>
                  </w14:solidFill>
                </w14:textFill>
              </w:rPr>
            </w:pPr>
            <w:r>
              <w:rPr>
                <w:rFonts w:hint="eastAsia" w:ascii="仿宋_GB2312" w:hAnsi="宋体" w:eastAsia="仿宋_GB2312" w:cs="Arial"/>
                <w:color w:val="000000" w:themeColor="text1"/>
                <w:szCs w:val="21"/>
                <w:lang w:val="en-US" w:eastAsia="zh-CN"/>
                <w14:textFill>
                  <w14:solidFill>
                    <w14:schemeClr w14:val="tx1"/>
                  </w14:solidFill>
                </w14:textFill>
              </w:rPr>
              <w:t>无</w:t>
            </w: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p>
      <w:pPr>
        <w:spacing w:line="360" w:lineRule="exact"/>
        <w:rPr>
          <w:rFonts w:ascii="宋体" w:hAnsi="宋体" w:cs="Arial"/>
          <w:b/>
          <w:bCs/>
          <w:sz w:val="24"/>
        </w:rPr>
      </w:pPr>
    </w:p>
    <w:p>
      <w:pPr>
        <w:tabs>
          <w:tab w:val="left" w:pos="723"/>
        </w:tabs>
        <w:jc w:val="lef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lang w:val="en-US" w:eastAsia="zh-CN"/>
          <w14:textFill>
            <w14:solidFill>
              <w14:schemeClr w14:val="tx1"/>
            </w14:solidFill>
          </w14:textFill>
        </w:rPr>
        <w:t>综合评分法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jc w:val="center"/>
        <w:rPr>
          <w:rFonts w:ascii="宋体" w:hAnsi="宋体" w:eastAsia="宋体" w:cs="Times New Roman"/>
          <w:sz w:val="40"/>
        </w:rPr>
      </w:pPr>
      <w:r>
        <w:rPr>
          <w:rFonts w:hint="eastAsia" w:ascii="宋体" w:hAnsi="宋体" w:eastAsia="宋体" w:cs="Times New Roman"/>
          <w:sz w:val="40"/>
        </w:rPr>
        <w:t>评分标准和评分细则</w:t>
      </w:r>
    </w:p>
    <w:tbl>
      <w:tblPr>
        <w:tblStyle w:val="21"/>
        <w:tblpPr w:leftFromText="180" w:rightFromText="180" w:vertAnchor="text" w:horzAnchor="margin" w:tblpXSpec="center" w:tblpY="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169"/>
        <w:gridCol w:w="6087"/>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项目</w:t>
            </w: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分项名称</w:t>
            </w:r>
          </w:p>
        </w:tc>
        <w:tc>
          <w:tcPr>
            <w:tcW w:w="3338"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评分标准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hint="eastAsia" w:ascii="仿宋" w:hAnsi="仿宋" w:eastAsia="仿宋" w:cs="仿宋_GB2312"/>
                <w:kern w:val="2"/>
                <w:sz w:val="21"/>
                <w:szCs w:val="21"/>
                <w:lang w:val="en-US" w:eastAsia="zh-CN" w:bidi="ar-SA"/>
              </w:rPr>
            </w:pPr>
            <w:r>
              <w:rPr>
                <w:rFonts w:hint="eastAsia" w:ascii="仿宋" w:hAnsi="仿宋" w:eastAsia="仿宋" w:cs="仿宋"/>
                <w:kern w:val="2"/>
                <w:sz w:val="21"/>
                <w:szCs w:val="21"/>
                <w:lang w:val="en-US" w:eastAsia="zh-CN" w:bidi="ar-SA"/>
              </w:rPr>
              <w:t>价格部分（35）</w:t>
            </w: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
                <w:kern w:val="2"/>
                <w:sz w:val="21"/>
                <w:szCs w:val="21"/>
                <w:lang w:val="en-US" w:eastAsia="zh-CN" w:bidi="ar-SA"/>
              </w:rPr>
              <w:t>投标报价</w:t>
            </w:r>
          </w:p>
        </w:tc>
        <w:tc>
          <w:tcPr>
            <w:tcW w:w="3338"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_GB2312"/>
                <w:kern w:val="0"/>
                <w:szCs w:val="21"/>
              </w:rPr>
            </w:pPr>
            <w:r>
              <w:rPr>
                <w:rFonts w:hint="eastAsia" w:ascii="仿宋" w:hAnsi="仿宋" w:eastAsia="仿宋" w:cs="仿宋_GB2312"/>
                <w:szCs w:val="22"/>
              </w:rPr>
              <w:t>计算公式为：(Cmin/C)*价格满分。其中，Cmin为所有有效供应商中的最低报价，C为供应商的报价。得分四舍五入，保留两位小数。</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ascii="仿宋" w:hAnsi="仿宋" w:eastAsia="仿宋" w:cs="仿宋"/>
                <w:kern w:val="2"/>
                <w:sz w:val="21"/>
                <w:szCs w:val="21"/>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restart"/>
            <w:tcBorders>
              <w:top w:val="single" w:color="auto" w:sz="4" w:space="0"/>
              <w:left w:val="single" w:color="auto" w:sz="4" w:space="0"/>
              <w:right w:val="single" w:color="auto" w:sz="4" w:space="0"/>
            </w:tcBorders>
            <w:vAlign w:val="center"/>
          </w:tcPr>
          <w:p>
            <w:pPr>
              <w:widowControl/>
              <w:spacing w:before="0" w:beforeAutospacing="0" w:after="0" w:afterAutospacing="0" w:line="300" w:lineRule="exact"/>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技术部分（38）</w:t>
            </w: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_GB2312"/>
                <w:szCs w:val="22"/>
              </w:rPr>
              <w:t>技术方案</w:t>
            </w:r>
          </w:p>
        </w:tc>
        <w:tc>
          <w:tcPr>
            <w:tcW w:w="3338"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_GB2312"/>
                <w:kern w:val="0"/>
                <w:szCs w:val="21"/>
              </w:rPr>
            </w:pPr>
            <w:r>
              <w:rPr>
                <w:rFonts w:hint="eastAsia" w:ascii="仿宋" w:hAnsi="仿宋" w:eastAsia="仿宋" w:cs="仿宋"/>
                <w:kern w:val="0"/>
                <w:szCs w:val="21"/>
              </w:rPr>
              <w:t>投标人提供完整的技术方案且设计开发方案科学、合理、针对性强，方案中包括制作过程中涉及的使用工具。技术方案全面细致，设计开发方案科学合理，使用工具配备准备充分的得10分；技术方案基本详细，设计开发方案基本可行，使用工具配备基本合理的得6分；存在个别不合理或不可行之处得3分；不提供不得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left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_GB2312"/>
                <w:szCs w:val="22"/>
              </w:rPr>
              <w:t>项目组织实施方案</w:t>
            </w:r>
          </w:p>
        </w:tc>
        <w:tc>
          <w:tcPr>
            <w:tcW w:w="3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
                <w:kern w:val="0"/>
                <w:szCs w:val="21"/>
              </w:rPr>
            </w:pPr>
            <w:r>
              <w:rPr>
                <w:rFonts w:hint="eastAsia" w:ascii="仿宋" w:hAnsi="仿宋" w:eastAsia="仿宋" w:cs="仿宋"/>
                <w:kern w:val="0"/>
                <w:szCs w:val="21"/>
              </w:rPr>
              <w:t>投标人提供成熟可行的项目组织实施方案，具有项目实施流程和细则，符合职业教育专业教学资源开发标准，同时方案中包括体现项目参与人员、时间节点和节点内容的甘特图。</w:t>
            </w:r>
          </w:p>
          <w:p>
            <w:pPr>
              <w:widowControl/>
              <w:spacing w:line="300" w:lineRule="exact"/>
              <w:rPr>
                <w:rFonts w:ascii="仿宋" w:hAnsi="仿宋" w:eastAsia="仿宋" w:cs="仿宋_GB2312"/>
                <w:kern w:val="0"/>
                <w:szCs w:val="21"/>
              </w:rPr>
            </w:pPr>
            <w:r>
              <w:rPr>
                <w:rFonts w:hint="eastAsia" w:ascii="仿宋" w:hAnsi="仿宋" w:eastAsia="仿宋" w:cs="仿宋"/>
                <w:kern w:val="0"/>
                <w:szCs w:val="21"/>
              </w:rPr>
              <w:t>项目实施流程和细则全面详细，人员、时间节点和节点内容计划细致合理并提供甘特图，提供成熟的实施制度、符合工作流程的得10分；项目实施流程和细则基本详细，人员、时间节点和节点内容基本合理并提供甘特图，提供基本可行的实施制度、符合工作流程的得6分；</w:t>
            </w:r>
            <w:r>
              <w:rPr>
                <w:rFonts w:hint="eastAsia" w:ascii="仿宋" w:hAnsi="仿宋" w:eastAsia="仿宋" w:cs="仿宋"/>
                <w:bCs/>
                <w:szCs w:val="21"/>
              </w:rPr>
              <w:t>存在个别不合理或不可行之处得3分；不提供不得分。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left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_GB2312"/>
                <w:szCs w:val="22"/>
              </w:rPr>
              <w:t>保障措施方案</w:t>
            </w:r>
          </w:p>
        </w:tc>
        <w:tc>
          <w:tcPr>
            <w:tcW w:w="3338"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_GB2312"/>
                <w:kern w:val="0"/>
                <w:szCs w:val="21"/>
              </w:rPr>
            </w:pPr>
            <w:r>
              <w:rPr>
                <w:rFonts w:hint="eastAsia" w:ascii="仿宋" w:hAnsi="仿宋" w:eastAsia="仿宋" w:cs="仿宋"/>
                <w:kern w:val="0"/>
                <w:szCs w:val="21"/>
              </w:rPr>
              <w:t>提供针对本项目的故障管理处理方案细致、全面，故障处理预案准备充分，响应时间、人员安排完整准确的得</w:t>
            </w:r>
            <w:r>
              <w:rPr>
                <w:rFonts w:ascii="仿宋" w:hAnsi="仿宋" w:eastAsia="仿宋" w:cs="仿宋"/>
                <w:kern w:val="0"/>
                <w:szCs w:val="21"/>
              </w:rPr>
              <w:t>9</w:t>
            </w:r>
            <w:r>
              <w:rPr>
                <w:rFonts w:hint="eastAsia" w:ascii="仿宋" w:hAnsi="仿宋" w:eastAsia="仿宋" w:cs="仿宋"/>
                <w:kern w:val="0"/>
                <w:szCs w:val="21"/>
              </w:rPr>
              <w:t>分；提供故障管理处理方案基本详细，故障处理预案基本可行，响应时间及时、人员安排基本合理的得</w:t>
            </w:r>
            <w:r>
              <w:rPr>
                <w:rFonts w:ascii="仿宋" w:hAnsi="仿宋" w:eastAsia="仿宋" w:cs="仿宋"/>
                <w:kern w:val="0"/>
                <w:szCs w:val="21"/>
              </w:rPr>
              <w:t>6</w:t>
            </w:r>
            <w:r>
              <w:rPr>
                <w:rFonts w:hint="eastAsia" w:ascii="仿宋" w:hAnsi="仿宋" w:eastAsia="仿宋" w:cs="仿宋"/>
                <w:kern w:val="0"/>
                <w:szCs w:val="21"/>
              </w:rPr>
              <w:t>分；存在个别不合理或不可行之处得</w:t>
            </w:r>
            <w:r>
              <w:rPr>
                <w:rFonts w:ascii="仿宋" w:hAnsi="仿宋" w:eastAsia="仿宋" w:cs="仿宋"/>
                <w:kern w:val="0"/>
                <w:szCs w:val="21"/>
              </w:rPr>
              <w:t>3</w:t>
            </w:r>
            <w:r>
              <w:rPr>
                <w:rFonts w:hint="eastAsia" w:ascii="仿宋" w:hAnsi="仿宋" w:eastAsia="仿宋" w:cs="仿宋"/>
                <w:kern w:val="0"/>
                <w:szCs w:val="21"/>
              </w:rPr>
              <w:t>分；不提供不得分。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ascii="仿宋" w:hAnsi="仿宋" w:eastAsia="仿宋" w:cs="仿宋_GB2312"/>
                <w:kern w:val="2"/>
                <w:sz w:val="21"/>
                <w:szCs w:val="21"/>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left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20" w:lineRule="exact"/>
              <w:jc w:val="center"/>
              <w:rPr>
                <w:rFonts w:ascii="仿宋" w:hAnsi="仿宋" w:eastAsia="仿宋" w:cs="仿宋"/>
                <w:kern w:val="0"/>
                <w:sz w:val="21"/>
                <w:szCs w:val="21"/>
                <w:lang w:val="en-US" w:eastAsia="zh-CN" w:bidi="ar-SA"/>
              </w:rPr>
            </w:pPr>
            <w:r>
              <w:rPr>
                <w:rFonts w:hint="eastAsia" w:ascii="仿宋" w:hAnsi="仿宋" w:eastAsia="仿宋" w:cs="仿宋_GB2312"/>
                <w:kern w:val="0"/>
                <w:sz w:val="21"/>
                <w:szCs w:val="21"/>
                <w:lang w:val="en-US" w:eastAsia="zh-CN" w:bidi="ar-SA"/>
              </w:rPr>
              <w:t>培训服务</w:t>
            </w:r>
          </w:p>
        </w:tc>
        <w:tc>
          <w:tcPr>
            <w:tcW w:w="3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
                <w:kern w:val="0"/>
                <w:szCs w:val="21"/>
              </w:rPr>
            </w:pPr>
            <w:r>
              <w:rPr>
                <w:rFonts w:hint="eastAsia" w:ascii="仿宋" w:hAnsi="仿宋" w:eastAsia="仿宋" w:cs="仿宋"/>
                <w:kern w:val="0"/>
                <w:szCs w:val="21"/>
              </w:rPr>
              <w:t>按照投标人对招标人提供的服务和技术培训情况提供培训方案，包括培训计划、培训方式、培训内容、培训目标等，</w:t>
            </w:r>
          </w:p>
          <w:p>
            <w:pPr>
              <w:widowControl/>
              <w:spacing w:line="300" w:lineRule="exact"/>
              <w:rPr>
                <w:rFonts w:ascii="仿宋" w:hAnsi="仿宋" w:eastAsia="仿宋" w:cs="仿宋_GB2312"/>
                <w:kern w:val="0"/>
                <w:szCs w:val="21"/>
              </w:rPr>
            </w:pPr>
            <w:r>
              <w:rPr>
                <w:rFonts w:hint="eastAsia" w:ascii="仿宋" w:hAnsi="仿宋" w:eastAsia="仿宋" w:cs="仿宋"/>
                <w:kern w:val="0"/>
                <w:szCs w:val="21"/>
              </w:rPr>
              <w:t>培训计划及内容全面详细，培训方式科学合理、培训目标清晰明确的得6分；培训计划及内容比较详细，培训方式基本合理、培训目标比较清晰的得4分；存在个别不合理或不可行之处得2分；不提供不得分。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left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33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
                <w:kern w:val="0"/>
                <w:szCs w:val="21"/>
              </w:rPr>
            </w:pPr>
            <w:r>
              <w:rPr>
                <w:rFonts w:hint="eastAsia" w:ascii="仿宋" w:hAnsi="仿宋" w:eastAsia="仿宋" w:cs="仿宋"/>
                <w:kern w:val="0"/>
                <w:szCs w:val="21"/>
              </w:rPr>
              <w:t>投标人具备提供教师信息化知识/技能培训的能力，投标人提供组织省级或省级以上的培训/会议案例证明的得3分。</w:t>
            </w:r>
          </w:p>
          <w:p>
            <w:pPr>
              <w:widowControl/>
              <w:spacing w:line="300" w:lineRule="exact"/>
              <w:rPr>
                <w:rFonts w:ascii="仿宋" w:hAnsi="仿宋" w:eastAsia="仿宋" w:cs="仿宋"/>
                <w:bCs/>
                <w:szCs w:val="21"/>
              </w:rPr>
            </w:pPr>
            <w:r>
              <w:rPr>
                <w:rFonts w:hint="eastAsia" w:ascii="仿宋" w:hAnsi="仿宋" w:eastAsia="仿宋" w:cs="仿宋"/>
                <w:kern w:val="0"/>
                <w:szCs w:val="21"/>
              </w:rPr>
              <w:t>（须提供合同复印件及现场照片等证明材料并加盖公章）</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1" w:type="pct"/>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商务部分（27）</w:t>
            </w: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售后服务保障</w:t>
            </w:r>
          </w:p>
        </w:tc>
        <w:tc>
          <w:tcPr>
            <w:tcW w:w="3338"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_GB2312"/>
                <w:kern w:val="0"/>
                <w:szCs w:val="21"/>
              </w:rPr>
            </w:pPr>
            <w:r>
              <w:rPr>
                <w:rFonts w:hint="eastAsia" w:ascii="仿宋" w:hAnsi="仿宋" w:eastAsia="仿宋" w:cs="仿宋"/>
                <w:szCs w:val="22"/>
              </w:rPr>
              <w:t>投标人提供的售后服务体系、服务保障、违约承诺、售后服务计划能够充分满足采购人需求，针对性强科学合理完善得6分；投标人提供的售后服务体系、服务保障、违约承诺、售后服务计划较为完善但不具备针对性得4分；提供售后服务体系、服务保障、违约承诺、售后服务计划内容不清晰或有缺漏项得2分；不提供得0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
                <w:kern w:val="2"/>
                <w:sz w:val="21"/>
                <w:szCs w:val="21"/>
                <w:lang w:val="en-US" w:eastAsia="zh-CN" w:bidi="ar-SA"/>
              </w:rPr>
              <w:t>业绩</w:t>
            </w:r>
          </w:p>
        </w:tc>
        <w:tc>
          <w:tcPr>
            <w:tcW w:w="3338"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_GB2312"/>
                <w:kern w:val="0"/>
                <w:szCs w:val="21"/>
              </w:rPr>
            </w:pPr>
            <w:r>
              <w:rPr>
                <w:rFonts w:hint="eastAsia" w:ascii="仿宋" w:hAnsi="仿宋" w:eastAsia="仿宋" w:cs="仿宋_GB2312"/>
                <w:szCs w:val="22"/>
              </w:rPr>
              <w:t>投标人具有同类项目建设经验，提供合同或中标（成交）通知书、成果样例（课程资源的成品作品，投标文件中提供作品截图），每提供一份合格业绩1分，最多得5分。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vMerge w:val="restart"/>
            <w:tcBorders>
              <w:left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技术团队</w:t>
            </w:r>
          </w:p>
        </w:tc>
        <w:tc>
          <w:tcPr>
            <w:tcW w:w="333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2"/>
              </w:rPr>
            </w:pPr>
            <w:r>
              <w:rPr>
                <w:rFonts w:hint="eastAsia" w:ascii="仿宋" w:hAnsi="仿宋" w:eastAsia="仿宋" w:cs="仿宋_GB2312"/>
                <w:szCs w:val="22"/>
              </w:rPr>
              <w:t>投标人具有专业的课程顾问团队，课程顾问需具有国家级协会组织颁发的精品在线开放课程及混合式教学设计培训合格证书，同时具有关于慕课建设方法类的国家级精品在线开放课程结业证书得</w:t>
            </w:r>
            <w:r>
              <w:rPr>
                <w:rFonts w:ascii="仿宋" w:hAnsi="仿宋" w:eastAsia="仿宋" w:cs="仿宋_GB2312"/>
                <w:szCs w:val="22"/>
              </w:rPr>
              <w:t>4分</w:t>
            </w:r>
            <w:r>
              <w:rPr>
                <w:rFonts w:hint="eastAsia" w:ascii="仿宋" w:hAnsi="仿宋" w:eastAsia="仿宋" w:cs="仿宋_GB2312"/>
                <w:szCs w:val="22"/>
                <w:lang w:eastAsia="zh-CN"/>
              </w:rPr>
              <w:t>，</w:t>
            </w:r>
            <w:r>
              <w:rPr>
                <w:rFonts w:hint="eastAsia" w:ascii="仿宋" w:hAnsi="仿宋" w:eastAsia="仿宋" w:cs="仿宋_GB2312"/>
                <w:szCs w:val="22"/>
                <w:lang w:val="en-US" w:eastAsia="zh-CN"/>
              </w:rPr>
              <w:t>每少提供一个证书扣2分</w:t>
            </w:r>
            <w:r>
              <w:rPr>
                <w:rFonts w:ascii="仿宋" w:hAnsi="仿宋" w:eastAsia="仿宋" w:cs="仿宋_GB2312"/>
                <w:szCs w:val="22"/>
              </w:rPr>
              <w:t>。</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vMerge w:val="continue"/>
            <w:tcBorders>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p>
        </w:tc>
        <w:tc>
          <w:tcPr>
            <w:tcW w:w="333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2"/>
              </w:rPr>
            </w:pPr>
            <w:r>
              <w:rPr>
                <w:rFonts w:hint="eastAsia" w:ascii="仿宋" w:hAnsi="仿宋" w:eastAsia="仿宋" w:cs="仿宋_GB2312"/>
                <w:szCs w:val="22"/>
              </w:rPr>
              <w:t>投标人配备国家级课程思政示范课程名师作为本项目课程思政培训专家、配备中级及以上</w:t>
            </w:r>
            <w:r>
              <w:rPr>
                <w:rFonts w:ascii="仿宋" w:hAnsi="仿宋" w:eastAsia="仿宋" w:cs="仿宋_GB2312"/>
                <w:szCs w:val="22"/>
              </w:rPr>
              <w:t>1+X培训讲师作为本项目教学设计专家提供培训服务，每提供一位专家及相关证明材料得3分，最多得6分。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企业实力</w:t>
            </w:r>
          </w:p>
        </w:tc>
        <w:tc>
          <w:tcPr>
            <w:tcW w:w="3338"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kern w:val="0"/>
                <w:szCs w:val="21"/>
              </w:rPr>
            </w:pPr>
            <w:r>
              <w:rPr>
                <w:rFonts w:hint="eastAsia" w:ascii="仿宋" w:hAnsi="仿宋" w:eastAsia="仿宋" w:cs="仿宋"/>
                <w:kern w:val="0"/>
                <w:szCs w:val="21"/>
              </w:rPr>
              <w:t>投标人具有有效期内的高新技术企业认定证书的得</w:t>
            </w:r>
            <w:r>
              <w:rPr>
                <w:rFonts w:ascii="仿宋" w:hAnsi="仿宋" w:eastAsia="仿宋" w:cs="仿宋"/>
                <w:kern w:val="0"/>
                <w:szCs w:val="21"/>
              </w:rPr>
              <w:t>4</w:t>
            </w:r>
            <w:r>
              <w:rPr>
                <w:rFonts w:hint="eastAsia" w:ascii="仿宋" w:hAnsi="仿宋" w:eastAsia="仿宋" w:cs="仿宋"/>
                <w:kern w:val="0"/>
                <w:szCs w:val="21"/>
              </w:rPr>
              <w:t>分</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不提供得0分</w:t>
            </w:r>
            <w:r>
              <w:rPr>
                <w:rFonts w:hint="eastAsia" w:ascii="仿宋" w:hAnsi="仿宋" w:eastAsia="仿宋" w:cs="仿宋"/>
                <w:kern w:val="0"/>
                <w:szCs w:val="21"/>
              </w:rPr>
              <w:t>。</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ascii="仿宋" w:hAnsi="仿宋" w:eastAsia="仿宋" w:cs="仿宋_GB2312"/>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1"/>
              </w:rPr>
            </w:pPr>
          </w:p>
        </w:tc>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Cs w:val="21"/>
              </w:rPr>
            </w:pPr>
          </w:p>
        </w:tc>
        <w:tc>
          <w:tcPr>
            <w:tcW w:w="3338"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kern w:val="0"/>
                <w:szCs w:val="21"/>
              </w:rPr>
            </w:pPr>
            <w:r>
              <w:rPr>
                <w:rFonts w:hint="eastAsia" w:ascii="仿宋" w:hAnsi="仿宋" w:eastAsia="仿宋" w:cs="仿宋"/>
                <w:szCs w:val="21"/>
              </w:rPr>
              <w:t>投标人具备在线开放课程相关、混合式教学相关、智能课程相关、专业素材相关著作权登记证书的，得</w:t>
            </w:r>
            <w:r>
              <w:rPr>
                <w:rFonts w:ascii="仿宋" w:hAnsi="仿宋" w:eastAsia="仿宋" w:cs="仿宋"/>
                <w:szCs w:val="21"/>
              </w:rPr>
              <w:t>2</w:t>
            </w:r>
            <w:r>
              <w:rPr>
                <w:rFonts w:hint="eastAsia" w:ascii="仿宋" w:hAnsi="仿宋" w:eastAsia="仿宋" w:cs="仿宋"/>
                <w:szCs w:val="21"/>
              </w:rPr>
              <w:t>分。</w:t>
            </w:r>
            <w:r>
              <w:rPr>
                <w:rFonts w:hint="eastAsia" w:ascii="仿宋" w:hAnsi="仿宋" w:eastAsia="仿宋" w:cs="仿宋"/>
                <w:szCs w:val="22"/>
              </w:rPr>
              <w:t>不提供得0分。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ascii="仿宋" w:hAnsi="仿宋" w:eastAsia="仿宋" w:cs="仿宋_GB2312"/>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合  计</w:t>
            </w:r>
          </w:p>
        </w:tc>
        <w:tc>
          <w:tcPr>
            <w:tcW w:w="641"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p>
        </w:tc>
        <w:tc>
          <w:tcPr>
            <w:tcW w:w="3338"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00" w:lineRule="exact"/>
              <w:jc w:val="center"/>
              <w:rPr>
                <w:rFonts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100</w:t>
            </w:r>
          </w:p>
        </w:tc>
      </w:tr>
    </w:tbl>
    <w:p>
      <w:pPr>
        <w:spacing w:line="240" w:lineRule="exact"/>
        <w:rPr>
          <w:rFonts w:hint="eastAsia" w:ascii="宋体" w:hAnsi="宋体" w:eastAsia="宋体" w:cs="Lucida Sans Unicode"/>
          <w:sz w:val="24"/>
          <w:lang w:val="en-US" w:eastAsia="zh-CN"/>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hint="eastAsia" w:ascii="宋体" w:hAnsi="宋体" w:cs="Lucida Sans Unicode"/>
          <w:sz w:val="24"/>
        </w:rPr>
      </w:pP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0"/>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0"/>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30"/>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0"/>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0"/>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0"/>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0"/>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0"/>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0"/>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0"/>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0"/>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0"/>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0"/>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8"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13</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52" w:y="80"/>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6"/>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52</w:t>
    </w:r>
    <w:r>
      <w:rPr>
        <w:rStyle w:val="26"/>
      </w:rPr>
      <w:fldChar w:fldCharType="end"/>
    </w:r>
  </w:p>
  <w:p>
    <w:pPr>
      <w:pStyle w:val="1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3C92"/>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13C4"/>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AFC"/>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0D69"/>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010B"/>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0B9"/>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56B"/>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33D"/>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A5613A2"/>
    <w:rsid w:val="0D965F4C"/>
    <w:rsid w:val="1A966788"/>
    <w:rsid w:val="1D8801E2"/>
    <w:rsid w:val="22370D00"/>
    <w:rsid w:val="35B85524"/>
    <w:rsid w:val="3EB773F5"/>
    <w:rsid w:val="41D2129A"/>
    <w:rsid w:val="477A166D"/>
    <w:rsid w:val="4A52380F"/>
    <w:rsid w:val="50494AAC"/>
    <w:rsid w:val="508A182C"/>
    <w:rsid w:val="51A94825"/>
    <w:rsid w:val="51F44554"/>
    <w:rsid w:val="58A54995"/>
    <w:rsid w:val="599E224B"/>
    <w:rsid w:val="5DEA0D78"/>
    <w:rsid w:val="6BC25BF1"/>
    <w:rsid w:val="6D7E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4"/>
    <w:qFormat/>
    <w:uiPriority w:val="0"/>
    <w:pPr>
      <w:keepNext/>
      <w:keepLines/>
      <w:spacing w:before="260" w:after="260" w:line="415" w:lineRule="auto"/>
      <w:outlineLvl w:val="2"/>
    </w:pPr>
    <w:rPr>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4"/>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
    <w:name w:val="Intense Quote"/>
    <w:next w:val="1"/>
    <w:qFormat/>
    <w:uiPriority w:val="30"/>
    <w:pPr>
      <w:widowControl w:val="0"/>
      <w:pBdr>
        <w:top w:val="single" w:color="4F81BD" w:sz="4" w:space="10"/>
        <w:bottom w:val="single" w:color="4F81BD" w:sz="4" w:space="10"/>
      </w:pBdr>
      <w:spacing w:before="360" w:after="360"/>
      <w:ind w:left="864" w:right="864"/>
      <w:jc w:val="center"/>
    </w:pPr>
    <w:rPr>
      <w:rFonts w:ascii="Times New Roman" w:hAnsi="Times New Roman" w:eastAsia="宋体" w:cs="Times New Roman"/>
      <w:i/>
      <w:iCs/>
      <w:color w:val="4F81BD"/>
      <w:kern w:val="2"/>
      <w:sz w:val="21"/>
      <w:szCs w:val="24"/>
      <w:lang w:val="en-US" w:eastAsia="zh-CN" w:bidi="ar-SA"/>
    </w:rPr>
  </w:style>
  <w:style w:type="paragraph" w:styleId="8">
    <w:name w:val="Normal Indent"/>
    <w:basedOn w:val="1"/>
    <w:link w:val="36"/>
    <w:qFormat/>
    <w:uiPriority w:val="0"/>
    <w:pPr>
      <w:ind w:firstLine="420" w:firstLineChars="200"/>
    </w:pPr>
    <w:rPr>
      <w:szCs w:val="20"/>
    </w:rPr>
  </w:style>
  <w:style w:type="paragraph" w:styleId="9">
    <w:name w:val="annotation text"/>
    <w:basedOn w:val="1"/>
    <w:semiHidden/>
    <w:qFormat/>
    <w:uiPriority w:val="0"/>
    <w:pPr>
      <w:jc w:val="left"/>
    </w:pPr>
  </w:style>
  <w:style w:type="paragraph" w:styleId="10">
    <w:name w:val="Body Text Indent"/>
    <w:basedOn w:val="1"/>
    <w:link w:val="42"/>
    <w:qFormat/>
    <w:uiPriority w:val="0"/>
    <w:pPr>
      <w:spacing w:line="360" w:lineRule="auto"/>
      <w:ind w:firstLine="480" w:firstLineChars="200"/>
    </w:pPr>
    <w:rPr>
      <w:rFonts w:ascii="宋体"/>
      <w:sz w:val="24"/>
      <w:szCs w:val="20"/>
    </w:rPr>
  </w:style>
  <w:style w:type="paragraph" w:styleId="11">
    <w:name w:val="Plain Text"/>
    <w:basedOn w:val="1"/>
    <w:link w:val="35"/>
    <w:qFormat/>
    <w:uiPriority w:val="0"/>
    <w:rPr>
      <w:rFonts w:ascii="宋体" w:hAnsi="Courier New" w:cs="Courier New"/>
      <w:szCs w:val="21"/>
    </w:rPr>
  </w:style>
  <w:style w:type="paragraph" w:styleId="12">
    <w:name w:val="Date"/>
    <w:basedOn w:val="1"/>
    <w:next w:val="1"/>
    <w:qFormat/>
    <w:uiPriority w:val="0"/>
    <w:rPr>
      <w:sz w:val="24"/>
      <w:szCs w:val="20"/>
    </w:rPr>
  </w:style>
  <w:style w:type="paragraph" w:styleId="13">
    <w:name w:val="Body Text Indent 2"/>
    <w:basedOn w:val="1"/>
    <w:qFormat/>
    <w:uiPriority w:val="0"/>
    <w:pPr>
      <w:spacing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link w:val="39"/>
    <w:qFormat/>
    <w:uiPriority w:val="99"/>
    <w:pPr>
      <w:spacing w:before="240" w:after="60"/>
      <w:jc w:val="center"/>
      <w:outlineLvl w:val="0"/>
    </w:pPr>
    <w:rPr>
      <w:rFonts w:ascii="Cambria" w:hAnsi="Cambria"/>
      <w:b/>
      <w:bCs/>
      <w:sz w:val="32"/>
      <w:szCs w:val="32"/>
    </w:rPr>
  </w:style>
  <w:style w:type="paragraph" w:styleId="20">
    <w:name w:val="annotation subject"/>
    <w:basedOn w:val="9"/>
    <w:next w:val="9"/>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szCs w:val="21"/>
    </w:rPr>
  </w:style>
  <w:style w:type="paragraph" w:customStyle="1" w:styleId="29">
    <w:name w:val="Char"/>
    <w:basedOn w:val="1"/>
    <w:qFormat/>
    <w:uiPriority w:val="0"/>
    <w:rPr>
      <w:rFonts w:ascii="Tahoma" w:hAnsi="Tahoma"/>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Char1"/>
    <w:basedOn w:val="1"/>
    <w:qFormat/>
    <w:uiPriority w:val="0"/>
    <w:rPr>
      <w:rFonts w:ascii="Tahoma" w:hAnsi="Tahoma"/>
      <w:sz w:val="24"/>
      <w:szCs w:val="20"/>
    </w:rPr>
  </w:style>
  <w:style w:type="paragraph" w:customStyle="1" w:styleId="32">
    <w:name w:val="默认段落字体 Para Char"/>
    <w:basedOn w:val="1"/>
    <w:qFormat/>
    <w:uiPriority w:val="0"/>
    <w:pPr>
      <w:adjustRightInd w:val="0"/>
      <w:spacing w:line="360" w:lineRule="auto"/>
    </w:pPr>
    <w:rPr>
      <w:kern w:val="0"/>
      <w:sz w:val="24"/>
      <w:szCs w:val="20"/>
    </w:rPr>
  </w:style>
  <w:style w:type="paragraph" w:customStyle="1" w:styleId="33">
    <w:name w:val="Char1 Char Char Char"/>
    <w:basedOn w:val="1"/>
    <w:qFormat/>
    <w:uiPriority w:val="0"/>
    <w:rPr>
      <w:rFonts w:ascii="Tahoma" w:hAnsi="Tahoma" w:eastAsia="仿宋_GB2312"/>
      <w:b/>
      <w:sz w:val="24"/>
      <w:szCs w:val="20"/>
    </w:rPr>
  </w:style>
  <w:style w:type="character" w:customStyle="1" w:styleId="34">
    <w:name w:val="标题 3 Char"/>
    <w:basedOn w:val="24"/>
    <w:link w:val="7"/>
    <w:semiHidden/>
    <w:qFormat/>
    <w:locked/>
    <w:uiPriority w:val="0"/>
    <w:rPr>
      <w:rFonts w:eastAsia="宋体"/>
      <w:kern w:val="2"/>
      <w:sz w:val="32"/>
      <w:szCs w:val="32"/>
      <w:lang w:val="en-US" w:eastAsia="zh-CN" w:bidi="ar-SA"/>
    </w:rPr>
  </w:style>
  <w:style w:type="character" w:customStyle="1" w:styleId="35">
    <w:name w:val="纯文本 Char"/>
    <w:basedOn w:val="24"/>
    <w:link w:val="11"/>
    <w:qFormat/>
    <w:uiPriority w:val="0"/>
    <w:rPr>
      <w:rFonts w:ascii="宋体" w:hAnsi="Courier New" w:eastAsia="宋体" w:cs="Courier New"/>
      <w:kern w:val="2"/>
      <w:sz w:val="21"/>
      <w:szCs w:val="21"/>
      <w:lang w:val="en-US" w:eastAsia="zh-CN" w:bidi="ar-SA"/>
    </w:rPr>
  </w:style>
  <w:style w:type="character" w:customStyle="1" w:styleId="36">
    <w:name w:val="正文缩进 Char"/>
    <w:basedOn w:val="24"/>
    <w:link w:val="8"/>
    <w:qFormat/>
    <w:locked/>
    <w:uiPriority w:val="0"/>
    <w:rPr>
      <w:rFonts w:eastAsia="宋体"/>
      <w:kern w:val="2"/>
      <w:sz w:val="21"/>
      <w:lang w:val="en-US" w:eastAsia="zh-CN" w:bidi="ar-SA"/>
    </w:rPr>
  </w:style>
  <w:style w:type="paragraph" w:customStyle="1" w:styleId="37">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8">
    <w:name w:val="列出段落1"/>
    <w:basedOn w:val="1"/>
    <w:qFormat/>
    <w:uiPriority w:val="34"/>
    <w:pPr>
      <w:ind w:firstLine="420" w:firstLineChars="200"/>
    </w:pPr>
    <w:rPr>
      <w:rFonts w:ascii="Calibri" w:hAnsi="Calibri"/>
      <w:szCs w:val="22"/>
    </w:rPr>
  </w:style>
  <w:style w:type="character" w:customStyle="1" w:styleId="39">
    <w:name w:val="标题 Char"/>
    <w:basedOn w:val="24"/>
    <w:link w:val="19"/>
    <w:qFormat/>
    <w:uiPriority w:val="99"/>
    <w:rPr>
      <w:rFonts w:ascii="Cambria" w:hAnsi="Cambria"/>
      <w:b/>
      <w:bCs/>
      <w:kern w:val="2"/>
      <w:sz w:val="32"/>
      <w:szCs w:val="32"/>
    </w:rPr>
  </w:style>
  <w:style w:type="paragraph" w:customStyle="1" w:styleId="40">
    <w:name w:val="彩色列表 - 强调文字颜色 12"/>
    <w:basedOn w:val="1"/>
    <w:qFormat/>
    <w:uiPriority w:val="99"/>
    <w:pPr>
      <w:ind w:left="720"/>
      <w:contextualSpacing/>
    </w:pPr>
    <w:rPr>
      <w:rFonts w:ascii="Calibri" w:hAnsi="Calibri"/>
      <w:szCs w:val="22"/>
    </w:rPr>
  </w:style>
  <w:style w:type="paragraph" w:customStyle="1" w:styleId="41">
    <w:name w:val="列出段落11"/>
    <w:basedOn w:val="1"/>
    <w:qFormat/>
    <w:uiPriority w:val="99"/>
    <w:pPr>
      <w:ind w:firstLine="420" w:firstLineChars="200"/>
    </w:pPr>
    <w:rPr>
      <w:rFonts w:ascii="Calibri" w:hAnsi="Calibri" w:cs="Calibri"/>
      <w:szCs w:val="21"/>
    </w:rPr>
  </w:style>
  <w:style w:type="character" w:customStyle="1" w:styleId="42">
    <w:name w:val="正文文本缩进 Char"/>
    <w:basedOn w:val="24"/>
    <w:link w:val="10"/>
    <w:qFormat/>
    <w:uiPriority w:val="0"/>
    <w:rPr>
      <w:rFonts w:ascii="宋体"/>
      <w:kern w:val="2"/>
      <w:sz w:val="24"/>
    </w:rPr>
  </w:style>
  <w:style w:type="paragraph" w:styleId="43">
    <w:name w:val="List Paragraph"/>
    <w:basedOn w:val="1"/>
    <w:qFormat/>
    <w:uiPriority w:val="34"/>
    <w:pPr>
      <w:ind w:firstLine="420" w:firstLineChars="200"/>
    </w:pPr>
    <w:rPr>
      <w:rFonts w:ascii="Calibri" w:hAnsi="Calibri"/>
      <w:szCs w:val="22"/>
    </w:rPr>
  </w:style>
  <w:style w:type="character" w:styleId="44">
    <w:name w:val="Placeholder Text"/>
    <w:basedOn w:val="2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534B8"/>
    <w:rsid w:val="006725C1"/>
    <w:rsid w:val="0068291B"/>
    <w:rsid w:val="007673A6"/>
    <w:rsid w:val="007D304B"/>
    <w:rsid w:val="007F271F"/>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AD1DD6"/>
    <w:rsid w:val="00BB51C7"/>
    <w:rsid w:val="00BF5649"/>
    <w:rsid w:val="00C06BFB"/>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6843-4353-4E68-AFC9-2C97A67482FE}">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58</Pages>
  <Words>31939</Words>
  <Characters>33928</Characters>
  <Lines>177</Lines>
  <Paragraphs>49</Paragraphs>
  <TotalTime>2</TotalTime>
  <ScaleCrop>false</ScaleCrop>
  <LinksUpToDate>false</LinksUpToDate>
  <CharactersWithSpaces>35227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2022-08-11T01:22:16Z</dcterms:modified>
  <dc:title>XXX政府采购中心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8EC1FC03E98F46FFAAA9276497439ED7</vt:lpwstr>
  </property>
</Properties>
</file>